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AD60" w14:textId="3DBAA388" w:rsidR="005F41C5" w:rsidRPr="00F2684A" w:rsidRDefault="005F41C5" w:rsidP="005F2050">
      <w:pPr>
        <w:pStyle w:val="Heading2"/>
        <w:spacing w:before="0" w:after="0"/>
        <w:rPr>
          <w:rFonts w:ascii="Arial" w:eastAsia="Times New Roman" w:hAnsi="Arial" w:cs="Arial"/>
        </w:rPr>
      </w:pPr>
      <w:r w:rsidRPr="00F2684A">
        <w:rPr>
          <w:rFonts w:ascii="Arial" w:eastAsia="Times New Roman" w:hAnsi="Arial" w:cs="Arial"/>
        </w:rPr>
        <w:t>Background</w:t>
      </w:r>
    </w:p>
    <w:p w14:paraId="2C3261BA" w14:textId="0B579972" w:rsidR="00B2685B" w:rsidRPr="00F2684A" w:rsidRDefault="008C3D6E" w:rsidP="008477E8">
      <w:pPr>
        <w:spacing w:after="0" w:line="240" w:lineRule="auto"/>
        <w:outlineLvl w:val="0"/>
        <w:rPr>
          <w:rFonts w:ascii="Arial" w:eastAsia="Times New Roman" w:hAnsi="Arial" w:cs="Arial"/>
          <w:bCs/>
          <w:color w:val="000000"/>
          <w:kern w:val="0"/>
          <w14:ligatures w14:val="none"/>
        </w:rPr>
      </w:pPr>
      <w:r w:rsidRPr="00F2684A">
        <w:rPr>
          <w:rFonts w:ascii="Arial" w:eastAsia="Times New Roman" w:hAnsi="Arial" w:cs="Arial"/>
          <w:bCs/>
          <w:color w:val="000000"/>
          <w:kern w:val="0"/>
          <w14:ligatures w14:val="none"/>
        </w:rPr>
        <w:t>In March the Dep</w:t>
      </w:r>
      <w:r w:rsidR="00AE0C2B" w:rsidRPr="00F2684A">
        <w:rPr>
          <w:rFonts w:ascii="Arial" w:eastAsia="Times New Roman" w:hAnsi="Arial" w:cs="Arial"/>
          <w:bCs/>
          <w:color w:val="000000"/>
          <w:kern w:val="0"/>
          <w14:ligatures w14:val="none"/>
        </w:rPr>
        <w:t>artmen</w:t>
      </w:r>
      <w:r w:rsidRPr="00F2684A">
        <w:rPr>
          <w:rFonts w:ascii="Arial" w:eastAsia="Times New Roman" w:hAnsi="Arial" w:cs="Arial"/>
          <w:bCs/>
          <w:color w:val="000000"/>
          <w:kern w:val="0"/>
          <w14:ligatures w14:val="none"/>
        </w:rPr>
        <w:t>t for Education</w:t>
      </w:r>
      <w:r w:rsidR="00FE60D7" w:rsidRPr="00F2684A">
        <w:rPr>
          <w:rFonts w:ascii="Arial" w:eastAsia="Times New Roman" w:hAnsi="Arial" w:cs="Arial"/>
          <w:bCs/>
          <w:color w:val="000000"/>
          <w:kern w:val="0"/>
          <w14:ligatures w14:val="none"/>
        </w:rPr>
        <w:t xml:space="preserve"> (DfE) </w:t>
      </w:r>
      <w:r w:rsidRPr="00F2684A">
        <w:rPr>
          <w:rFonts w:ascii="Arial" w:eastAsia="Times New Roman" w:hAnsi="Arial" w:cs="Arial"/>
          <w:bCs/>
          <w:color w:val="000000"/>
          <w:kern w:val="0"/>
          <w14:ligatures w14:val="none"/>
        </w:rPr>
        <w:t xml:space="preserve">announced a </w:t>
      </w:r>
      <w:hyperlink r:id="rId11" w:history="1">
        <w:r w:rsidRPr="00F2684A">
          <w:rPr>
            <w:rStyle w:val="Hyperlink"/>
            <w:rFonts w:ascii="Arial" w:eastAsia="Times New Roman" w:hAnsi="Arial" w:cs="Arial"/>
            <w:bCs/>
            <w:kern w:val="0"/>
            <w14:ligatures w14:val="none"/>
          </w:rPr>
          <w:t>consultation</w:t>
        </w:r>
      </w:hyperlink>
      <w:r w:rsidRPr="00F2684A">
        <w:rPr>
          <w:rFonts w:ascii="Arial" w:eastAsia="Times New Roman" w:hAnsi="Arial" w:cs="Arial"/>
          <w:bCs/>
          <w:color w:val="000000"/>
          <w:kern w:val="0"/>
          <w14:ligatures w14:val="none"/>
        </w:rPr>
        <w:t xml:space="preserve"> on their proposed shift from the current </w:t>
      </w:r>
      <w:r w:rsidR="006251CB" w:rsidRPr="00F2684A">
        <w:rPr>
          <w:rFonts w:ascii="Arial" w:eastAsia="Times New Roman" w:hAnsi="Arial" w:cs="Arial"/>
          <w:bCs/>
          <w:color w:val="000000"/>
          <w:kern w:val="0"/>
          <w14:ligatures w14:val="none"/>
        </w:rPr>
        <w:t>one</w:t>
      </w:r>
      <w:r w:rsidRPr="00F2684A">
        <w:rPr>
          <w:rFonts w:ascii="Arial" w:eastAsia="Times New Roman" w:hAnsi="Arial" w:cs="Arial"/>
          <w:bCs/>
          <w:color w:val="000000"/>
          <w:kern w:val="0"/>
          <w14:ligatures w14:val="none"/>
        </w:rPr>
        <w:t xml:space="preserve"> year Assessed and Supported Year in Employment </w:t>
      </w:r>
      <w:r w:rsidR="006251CB" w:rsidRPr="00F2684A">
        <w:rPr>
          <w:rFonts w:ascii="Arial" w:eastAsia="Times New Roman" w:hAnsi="Arial" w:cs="Arial"/>
          <w:bCs/>
          <w:color w:val="000000"/>
          <w:kern w:val="0"/>
          <w14:ligatures w14:val="none"/>
        </w:rPr>
        <w:t xml:space="preserve">(ASYE) </w:t>
      </w:r>
      <w:r w:rsidRPr="00F2684A">
        <w:rPr>
          <w:rFonts w:ascii="Arial" w:eastAsia="Times New Roman" w:hAnsi="Arial" w:cs="Arial"/>
          <w:bCs/>
          <w:color w:val="000000"/>
          <w:kern w:val="0"/>
          <w14:ligatures w14:val="none"/>
        </w:rPr>
        <w:t>to</w:t>
      </w:r>
      <w:r w:rsidR="006251CB" w:rsidRPr="00F2684A">
        <w:rPr>
          <w:rFonts w:ascii="Arial" w:eastAsia="Times New Roman" w:hAnsi="Arial" w:cs="Arial"/>
          <w:bCs/>
          <w:color w:val="000000"/>
          <w:kern w:val="0"/>
          <w14:ligatures w14:val="none"/>
        </w:rPr>
        <w:t>:</w:t>
      </w:r>
      <w:r w:rsidRPr="00F2684A">
        <w:rPr>
          <w:rFonts w:ascii="Arial" w:eastAsia="Times New Roman" w:hAnsi="Arial" w:cs="Arial"/>
          <w:bCs/>
          <w:color w:val="000000"/>
          <w:kern w:val="0"/>
          <w14:ligatures w14:val="none"/>
        </w:rPr>
        <w:t xml:space="preserve"> </w:t>
      </w:r>
    </w:p>
    <w:p w14:paraId="3DA4A5FC" w14:textId="2A46AE43" w:rsidR="00B2685B" w:rsidRPr="00F2684A" w:rsidRDefault="00442B5C" w:rsidP="0B96FF03">
      <w:pPr>
        <w:pStyle w:val="ListParagraph"/>
        <w:numPr>
          <w:ilvl w:val="0"/>
          <w:numId w:val="7"/>
        </w:numPr>
        <w:spacing w:after="0" w:line="240" w:lineRule="auto"/>
        <w:outlineLvl w:val="0"/>
        <w:rPr>
          <w:rFonts w:ascii="Arial" w:eastAsia="Times New Roman" w:hAnsi="Arial" w:cs="Arial"/>
          <w:color w:val="000000"/>
          <w:kern w:val="0"/>
          <w14:ligatures w14:val="none"/>
        </w:rPr>
      </w:pPr>
      <w:r w:rsidRPr="00F2684A">
        <w:rPr>
          <w:rFonts w:ascii="Arial" w:eastAsia="Times New Roman" w:hAnsi="Arial" w:cs="Arial"/>
          <w:color w:val="000000"/>
          <w:kern w:val="0"/>
          <w14:ligatures w14:val="none"/>
        </w:rPr>
        <w:t xml:space="preserve">a </w:t>
      </w:r>
      <w:r w:rsidR="006251CB" w:rsidRPr="00F2684A">
        <w:rPr>
          <w:rFonts w:ascii="Arial" w:eastAsia="Times New Roman" w:hAnsi="Arial" w:cs="Arial"/>
          <w:color w:val="000000"/>
          <w:kern w:val="0"/>
          <w14:ligatures w14:val="none"/>
        </w:rPr>
        <w:t>two</w:t>
      </w:r>
      <w:r w:rsidR="43D1147E" w:rsidRPr="00F2684A">
        <w:rPr>
          <w:rFonts w:ascii="Arial" w:eastAsia="Times New Roman" w:hAnsi="Arial" w:cs="Arial"/>
          <w:color w:val="000000"/>
          <w:kern w:val="0"/>
          <w14:ligatures w14:val="none"/>
        </w:rPr>
        <w:t>-</w:t>
      </w:r>
      <w:r w:rsidR="008C3D6E" w:rsidRPr="00F2684A">
        <w:rPr>
          <w:rFonts w:ascii="Arial" w:eastAsia="Times New Roman" w:hAnsi="Arial" w:cs="Arial"/>
          <w:color w:val="000000"/>
          <w:kern w:val="0"/>
          <w14:ligatures w14:val="none"/>
        </w:rPr>
        <w:t xml:space="preserve">year </w:t>
      </w:r>
      <w:r w:rsidR="00B2685B" w:rsidRPr="00F2684A">
        <w:rPr>
          <w:rFonts w:ascii="Arial" w:eastAsia="Times New Roman" w:hAnsi="Arial" w:cs="Arial"/>
          <w:color w:val="000000"/>
          <w:kern w:val="0"/>
          <w14:ligatures w14:val="none"/>
        </w:rPr>
        <w:t xml:space="preserve">induction </w:t>
      </w:r>
      <w:r w:rsidR="008C3D6E" w:rsidRPr="00F2684A">
        <w:rPr>
          <w:rFonts w:ascii="Arial" w:eastAsia="Times New Roman" w:hAnsi="Arial" w:cs="Arial"/>
          <w:color w:val="000000"/>
          <w:kern w:val="0"/>
          <w14:ligatures w14:val="none"/>
        </w:rPr>
        <w:t xml:space="preserve">programme of </w:t>
      </w:r>
      <w:r w:rsidR="005130B4" w:rsidRPr="00F2684A">
        <w:rPr>
          <w:rFonts w:ascii="Arial" w:eastAsia="Times New Roman" w:hAnsi="Arial" w:cs="Arial"/>
          <w:color w:val="000000"/>
          <w:kern w:val="0"/>
          <w14:ligatures w14:val="none"/>
        </w:rPr>
        <w:t xml:space="preserve">development and </w:t>
      </w:r>
      <w:r w:rsidR="008C3D6E" w:rsidRPr="00F2684A">
        <w:rPr>
          <w:rFonts w:ascii="Arial" w:eastAsia="Times New Roman" w:hAnsi="Arial" w:cs="Arial"/>
          <w:color w:val="000000"/>
          <w:kern w:val="0"/>
          <w14:ligatures w14:val="none"/>
        </w:rPr>
        <w:t>self</w:t>
      </w:r>
      <w:r w:rsidR="00FE60D7" w:rsidRPr="00F2684A">
        <w:rPr>
          <w:rFonts w:ascii="Arial" w:eastAsia="Times New Roman" w:hAnsi="Arial" w:cs="Arial"/>
          <w:color w:val="000000"/>
          <w:kern w:val="0"/>
          <w14:ligatures w14:val="none"/>
        </w:rPr>
        <w:t>-</w:t>
      </w:r>
      <w:r w:rsidR="008C3D6E" w:rsidRPr="00F2684A">
        <w:rPr>
          <w:rFonts w:ascii="Arial" w:eastAsia="Times New Roman" w:hAnsi="Arial" w:cs="Arial"/>
          <w:color w:val="000000"/>
          <w:kern w:val="0"/>
          <w14:ligatures w14:val="none"/>
        </w:rPr>
        <w:t xml:space="preserve">assessment </w:t>
      </w:r>
      <w:r w:rsidR="001537DD" w:rsidRPr="00F2684A">
        <w:rPr>
          <w:rFonts w:ascii="Arial" w:eastAsia="Times New Roman" w:hAnsi="Arial" w:cs="Arial"/>
          <w:color w:val="000000"/>
          <w:kern w:val="0"/>
          <w14:ligatures w14:val="none"/>
        </w:rPr>
        <w:t xml:space="preserve">activities </w:t>
      </w:r>
    </w:p>
    <w:p w14:paraId="7F82CC7E" w14:textId="55005DDC" w:rsidR="00F20A33" w:rsidRPr="00F2684A" w:rsidRDefault="002A3C7D" w:rsidP="00B2685B">
      <w:pPr>
        <w:pStyle w:val="ListParagraph"/>
        <w:numPr>
          <w:ilvl w:val="0"/>
          <w:numId w:val="7"/>
        </w:numPr>
        <w:spacing w:after="0" w:line="240" w:lineRule="auto"/>
        <w:outlineLvl w:val="0"/>
        <w:rPr>
          <w:rFonts w:ascii="Arial" w:eastAsia="Times New Roman" w:hAnsi="Arial" w:cs="Arial"/>
          <w:bCs/>
          <w:color w:val="000000"/>
          <w:kern w:val="0"/>
          <w14:ligatures w14:val="none"/>
        </w:rPr>
      </w:pPr>
      <w:r w:rsidRPr="00F2684A">
        <w:rPr>
          <w:rFonts w:ascii="Arial" w:eastAsia="Times New Roman" w:hAnsi="Arial" w:cs="Arial"/>
          <w:bCs/>
          <w:color w:val="000000"/>
          <w:kern w:val="0"/>
          <w14:ligatures w14:val="none"/>
        </w:rPr>
        <w:t xml:space="preserve">a new set of </w:t>
      </w:r>
      <w:r w:rsidR="00F20A33" w:rsidRPr="00F2684A">
        <w:rPr>
          <w:rFonts w:ascii="Arial" w:eastAsia="Times New Roman" w:hAnsi="Arial" w:cs="Arial"/>
          <w:bCs/>
          <w:color w:val="000000"/>
          <w:kern w:val="0"/>
          <w14:ligatures w14:val="none"/>
        </w:rPr>
        <w:t>Post Qualifying Standards (PQS)</w:t>
      </w:r>
      <w:r w:rsidR="000924C6" w:rsidRPr="00F2684A">
        <w:rPr>
          <w:rFonts w:ascii="Arial" w:eastAsia="Times New Roman" w:hAnsi="Arial" w:cs="Arial"/>
          <w:bCs/>
          <w:color w:val="000000"/>
          <w:kern w:val="0"/>
          <w14:ligatures w14:val="none"/>
        </w:rPr>
        <w:t xml:space="preserve"> </w:t>
      </w:r>
    </w:p>
    <w:p w14:paraId="4F17BEAC" w14:textId="77777777" w:rsidR="002A3C7D" w:rsidRPr="00F2684A" w:rsidRDefault="002A3C7D" w:rsidP="008477E8">
      <w:pPr>
        <w:spacing w:after="0" w:line="240" w:lineRule="auto"/>
        <w:outlineLvl w:val="0"/>
        <w:rPr>
          <w:rFonts w:ascii="Arial" w:eastAsia="Times New Roman" w:hAnsi="Arial" w:cs="Arial"/>
          <w:bCs/>
          <w:color w:val="000000"/>
          <w:kern w:val="0"/>
          <w14:ligatures w14:val="none"/>
        </w:rPr>
      </w:pPr>
    </w:p>
    <w:p w14:paraId="16FB0099" w14:textId="0A1DB2BE" w:rsidR="00FE60D7" w:rsidRPr="00F2684A" w:rsidRDefault="002A3C7D" w:rsidP="0B96FF03">
      <w:pPr>
        <w:spacing w:after="0" w:line="240" w:lineRule="auto"/>
        <w:outlineLvl w:val="0"/>
        <w:rPr>
          <w:rFonts w:ascii="Arial" w:eastAsia="Times New Roman" w:hAnsi="Arial" w:cs="Arial"/>
          <w:color w:val="000000"/>
          <w:kern w:val="0"/>
          <w14:ligatures w14:val="none"/>
        </w:rPr>
      </w:pPr>
      <w:r w:rsidRPr="00F2684A">
        <w:rPr>
          <w:rFonts w:ascii="Arial" w:eastAsia="Times New Roman" w:hAnsi="Arial" w:cs="Arial"/>
          <w:color w:val="000000"/>
          <w:kern w:val="0"/>
          <w14:ligatures w14:val="none"/>
        </w:rPr>
        <w:t xml:space="preserve">The new standards have been developed by an </w:t>
      </w:r>
      <w:r w:rsidRPr="00F2684A">
        <w:rPr>
          <w:rFonts w:ascii="Arial" w:eastAsia="Times New Roman" w:hAnsi="Arial" w:cs="Arial"/>
          <w:b/>
          <w:bCs/>
          <w:i/>
          <w:iCs/>
          <w:color w:val="000000"/>
          <w:kern w:val="0"/>
          <w14:ligatures w14:val="none"/>
        </w:rPr>
        <w:t>expert writing group</w:t>
      </w:r>
      <w:r w:rsidR="00F57601" w:rsidRPr="00F2684A">
        <w:rPr>
          <w:rFonts w:ascii="Arial" w:eastAsia="Times New Roman" w:hAnsi="Arial" w:cs="Arial"/>
          <w:i/>
          <w:iCs/>
          <w:color w:val="000000"/>
          <w:kern w:val="0"/>
          <w14:ligatures w14:val="none"/>
        </w:rPr>
        <w:t xml:space="preserve">. </w:t>
      </w:r>
      <w:r w:rsidR="00F57601" w:rsidRPr="00F2684A">
        <w:rPr>
          <w:rFonts w:ascii="Arial" w:eastAsia="Times New Roman" w:hAnsi="Arial" w:cs="Arial"/>
          <w:color w:val="000000"/>
          <w:kern w:val="0"/>
          <w14:ligatures w14:val="none"/>
        </w:rPr>
        <w:t>This group w</w:t>
      </w:r>
      <w:r w:rsidRPr="00F2684A">
        <w:rPr>
          <w:rFonts w:ascii="Arial" w:eastAsia="Times New Roman" w:hAnsi="Arial" w:cs="Arial"/>
          <w:color w:val="000000"/>
          <w:kern w:val="0"/>
          <w14:ligatures w14:val="none"/>
        </w:rPr>
        <w:t xml:space="preserve">as led by a Director of Children’s Services and </w:t>
      </w:r>
      <w:r w:rsidR="00047EFB" w:rsidRPr="00F2684A">
        <w:rPr>
          <w:rFonts w:ascii="Arial" w:eastAsia="Times New Roman" w:hAnsi="Arial" w:cs="Arial"/>
          <w:color w:val="000000"/>
          <w:kern w:val="0"/>
          <w14:ligatures w14:val="none"/>
        </w:rPr>
        <w:t xml:space="preserve">included </w:t>
      </w:r>
      <w:r w:rsidR="05C6E53B" w:rsidRPr="00F2684A">
        <w:rPr>
          <w:rFonts w:ascii="Arial" w:eastAsia="Times New Roman" w:hAnsi="Arial" w:cs="Arial"/>
          <w:color w:val="000000"/>
          <w:kern w:val="0"/>
          <w14:ligatures w14:val="none"/>
        </w:rPr>
        <w:t>front-line</w:t>
      </w:r>
      <w:r w:rsidR="00047EFB" w:rsidRPr="00F2684A">
        <w:rPr>
          <w:rFonts w:ascii="Arial" w:eastAsia="Times New Roman" w:hAnsi="Arial" w:cs="Arial"/>
          <w:color w:val="000000"/>
          <w:kern w:val="0"/>
          <w14:ligatures w14:val="none"/>
        </w:rPr>
        <w:t xml:space="preserve"> Social </w:t>
      </w:r>
      <w:r w:rsidR="00FE60D7" w:rsidRPr="00F2684A">
        <w:rPr>
          <w:rFonts w:ascii="Arial" w:eastAsia="Times New Roman" w:hAnsi="Arial" w:cs="Arial"/>
          <w:color w:val="000000"/>
          <w:kern w:val="0"/>
          <w14:ligatures w14:val="none"/>
        </w:rPr>
        <w:t xml:space="preserve">Workers, </w:t>
      </w:r>
      <w:r w:rsidR="00CA162D" w:rsidRPr="00F2684A">
        <w:rPr>
          <w:rFonts w:ascii="Arial" w:eastAsia="Times New Roman" w:hAnsi="Arial" w:cs="Arial"/>
          <w:color w:val="000000"/>
          <w:kern w:val="0"/>
          <w14:ligatures w14:val="none"/>
        </w:rPr>
        <w:t>academics</w:t>
      </w:r>
      <w:r w:rsidR="00FE60D7" w:rsidRPr="00F2684A">
        <w:rPr>
          <w:rFonts w:ascii="Arial" w:eastAsia="Times New Roman" w:hAnsi="Arial" w:cs="Arial"/>
          <w:color w:val="000000"/>
          <w:kern w:val="0"/>
          <w14:ligatures w14:val="none"/>
        </w:rPr>
        <w:t xml:space="preserve"> and experts in developing professional practice frameworks.</w:t>
      </w:r>
      <w:r w:rsidR="00BF4E95">
        <w:rPr>
          <w:rFonts w:ascii="Arial" w:eastAsia="Times New Roman" w:hAnsi="Arial" w:cs="Arial"/>
          <w:color w:val="000000"/>
          <w:kern w:val="0"/>
          <w14:ligatures w14:val="none"/>
        </w:rPr>
        <w:t xml:space="preserve"> </w:t>
      </w:r>
      <w:r w:rsidR="00E300E7">
        <w:rPr>
          <w:rFonts w:ascii="Arial" w:eastAsia="Times New Roman" w:hAnsi="Arial" w:cs="Arial"/>
          <w:color w:val="000000"/>
          <w:kern w:val="0"/>
          <w14:ligatures w14:val="none"/>
        </w:rPr>
        <w:t xml:space="preserve">The consultation outlines </w:t>
      </w:r>
      <w:r w:rsidR="00CA162D" w:rsidRPr="00F2684A">
        <w:rPr>
          <w:rFonts w:ascii="Arial" w:eastAsia="Times New Roman" w:hAnsi="Arial" w:cs="Arial"/>
          <w:color w:val="000000"/>
          <w:kern w:val="0"/>
          <w14:ligatures w14:val="none"/>
        </w:rPr>
        <w:t xml:space="preserve">a </w:t>
      </w:r>
      <w:r w:rsidR="1F28E51E" w:rsidRPr="00F2684A">
        <w:rPr>
          <w:rFonts w:ascii="Arial" w:eastAsia="Times New Roman" w:hAnsi="Arial" w:cs="Arial"/>
          <w:color w:val="000000"/>
          <w:kern w:val="0"/>
          <w14:ligatures w14:val="none"/>
        </w:rPr>
        <w:t>five-year</w:t>
      </w:r>
      <w:r w:rsidR="00CA162D" w:rsidRPr="00F2684A">
        <w:rPr>
          <w:rFonts w:ascii="Arial" w:eastAsia="Times New Roman" w:hAnsi="Arial" w:cs="Arial"/>
          <w:color w:val="000000"/>
          <w:kern w:val="0"/>
          <w14:ligatures w14:val="none"/>
        </w:rPr>
        <w:t xml:space="preserve"> post-qualifying framework for Children’s Social Workers in England</w:t>
      </w:r>
      <w:r w:rsidR="00920BDE" w:rsidRPr="00F2684A">
        <w:rPr>
          <w:rFonts w:ascii="Arial" w:eastAsia="Times New Roman" w:hAnsi="Arial" w:cs="Arial"/>
          <w:color w:val="000000"/>
          <w:kern w:val="0"/>
          <w14:ligatures w14:val="none"/>
        </w:rPr>
        <w:t xml:space="preserve"> </w:t>
      </w:r>
      <w:r w:rsidR="00A7503F" w:rsidRPr="00F2684A">
        <w:rPr>
          <w:rFonts w:ascii="Arial" w:eastAsia="Times New Roman" w:hAnsi="Arial" w:cs="Arial"/>
          <w:color w:val="000000"/>
          <w:kern w:val="0"/>
          <w14:ligatures w14:val="none"/>
        </w:rPr>
        <w:t>which will ‘focus on areas of specialism including child protection, practice supervision</w:t>
      </w:r>
      <w:r w:rsidR="0094602A" w:rsidRPr="00F2684A">
        <w:rPr>
          <w:rFonts w:ascii="Arial" w:eastAsia="Times New Roman" w:hAnsi="Arial" w:cs="Arial"/>
          <w:color w:val="000000"/>
          <w:kern w:val="0"/>
          <w14:ligatures w14:val="none"/>
        </w:rPr>
        <w:t xml:space="preserve"> and leadership’.</w:t>
      </w:r>
    </w:p>
    <w:p w14:paraId="688C3E24" w14:textId="77777777" w:rsidR="0094602A" w:rsidRPr="00F2684A" w:rsidRDefault="0094602A" w:rsidP="008477E8">
      <w:pPr>
        <w:spacing w:after="0" w:line="240" w:lineRule="auto"/>
        <w:outlineLvl w:val="0"/>
        <w:rPr>
          <w:rFonts w:ascii="Arial" w:eastAsia="Times New Roman" w:hAnsi="Arial" w:cs="Arial"/>
          <w:bCs/>
          <w:color w:val="000000"/>
          <w:kern w:val="0"/>
          <w14:ligatures w14:val="none"/>
        </w:rPr>
      </w:pPr>
    </w:p>
    <w:p w14:paraId="0C7088CC" w14:textId="3744ACBB" w:rsidR="0094602A" w:rsidRPr="00F2684A" w:rsidRDefault="00E300E7" w:rsidP="008477E8">
      <w:pPr>
        <w:spacing w:after="0" w:line="240" w:lineRule="auto"/>
        <w:outlineLvl w:val="0"/>
        <w:rPr>
          <w:rFonts w:ascii="Arial" w:eastAsia="Times New Roman" w:hAnsi="Arial" w:cs="Arial"/>
          <w:bCs/>
          <w:color w:val="000000"/>
          <w:kern w:val="0"/>
          <w14:ligatures w14:val="none"/>
        </w:rPr>
      </w:pPr>
      <w:r>
        <w:rPr>
          <w:rFonts w:ascii="Arial" w:eastAsia="Times New Roman" w:hAnsi="Arial" w:cs="Arial"/>
          <w:bCs/>
          <w:color w:val="000000"/>
          <w:kern w:val="0"/>
          <w14:ligatures w14:val="none"/>
        </w:rPr>
        <w:t xml:space="preserve">The </w:t>
      </w:r>
      <w:r w:rsidR="004269EF" w:rsidRPr="00F2684A">
        <w:rPr>
          <w:rFonts w:ascii="Arial" w:eastAsia="Times New Roman" w:hAnsi="Arial" w:cs="Arial"/>
          <w:bCs/>
          <w:color w:val="000000"/>
          <w:kern w:val="0"/>
          <w14:ligatures w14:val="none"/>
        </w:rPr>
        <w:t>implementation i</w:t>
      </w:r>
      <w:r w:rsidR="00824A5B">
        <w:rPr>
          <w:rFonts w:ascii="Arial" w:eastAsia="Times New Roman" w:hAnsi="Arial" w:cs="Arial"/>
          <w:bCs/>
          <w:color w:val="000000"/>
          <w:kern w:val="0"/>
          <w14:ligatures w14:val="none"/>
        </w:rPr>
        <w:t>s</w:t>
      </w:r>
      <w:r w:rsidR="004269EF" w:rsidRPr="00F2684A">
        <w:rPr>
          <w:rFonts w:ascii="Arial" w:eastAsia="Times New Roman" w:hAnsi="Arial" w:cs="Arial"/>
          <w:bCs/>
          <w:color w:val="000000"/>
          <w:kern w:val="0"/>
          <w14:ligatures w14:val="none"/>
        </w:rPr>
        <w:t xml:space="preserve"> planned for autumn 2027 </w:t>
      </w:r>
      <w:r>
        <w:rPr>
          <w:rFonts w:ascii="Arial" w:eastAsia="Times New Roman" w:hAnsi="Arial" w:cs="Arial"/>
          <w:bCs/>
          <w:color w:val="000000"/>
          <w:kern w:val="0"/>
          <w14:ligatures w14:val="none"/>
        </w:rPr>
        <w:t xml:space="preserve">however this </w:t>
      </w:r>
      <w:r w:rsidR="00A70040" w:rsidRPr="00F2684A">
        <w:rPr>
          <w:rFonts w:ascii="Arial" w:eastAsia="Times New Roman" w:hAnsi="Arial" w:cs="Arial"/>
          <w:bCs/>
          <w:color w:val="000000"/>
          <w:kern w:val="0"/>
          <w14:ligatures w14:val="none"/>
        </w:rPr>
        <w:t xml:space="preserve">is subject to the allocation of funds </w:t>
      </w:r>
      <w:r>
        <w:rPr>
          <w:rFonts w:ascii="Arial" w:eastAsia="Times New Roman" w:hAnsi="Arial" w:cs="Arial"/>
          <w:bCs/>
          <w:color w:val="000000"/>
          <w:kern w:val="0"/>
          <w14:ligatures w14:val="none"/>
        </w:rPr>
        <w:t xml:space="preserve">following the </w:t>
      </w:r>
      <w:r w:rsidR="00A70040" w:rsidRPr="00F2684A">
        <w:rPr>
          <w:rFonts w:ascii="Arial" w:eastAsia="Times New Roman" w:hAnsi="Arial" w:cs="Arial"/>
          <w:bCs/>
          <w:color w:val="000000"/>
          <w:kern w:val="0"/>
          <w14:ligatures w14:val="none"/>
        </w:rPr>
        <w:t>Comprehensive Spending Review, expected in June</w:t>
      </w:r>
      <w:r>
        <w:rPr>
          <w:rFonts w:ascii="Arial" w:eastAsia="Times New Roman" w:hAnsi="Arial" w:cs="Arial"/>
          <w:bCs/>
          <w:color w:val="000000"/>
          <w:kern w:val="0"/>
          <w14:ligatures w14:val="none"/>
        </w:rPr>
        <w:t xml:space="preserve"> 2025</w:t>
      </w:r>
      <w:r w:rsidR="00A70040" w:rsidRPr="00F2684A">
        <w:rPr>
          <w:rFonts w:ascii="Arial" w:eastAsia="Times New Roman" w:hAnsi="Arial" w:cs="Arial"/>
          <w:bCs/>
          <w:color w:val="000000"/>
          <w:kern w:val="0"/>
          <w14:ligatures w14:val="none"/>
        </w:rPr>
        <w:t>.</w:t>
      </w:r>
    </w:p>
    <w:p w14:paraId="4D41A232" w14:textId="77777777" w:rsidR="00FB797E" w:rsidRPr="00F2684A" w:rsidRDefault="00FB797E" w:rsidP="008477E8">
      <w:pPr>
        <w:spacing w:after="0" w:line="240" w:lineRule="auto"/>
        <w:outlineLvl w:val="0"/>
        <w:rPr>
          <w:rFonts w:ascii="Arial" w:eastAsia="Times New Roman" w:hAnsi="Arial" w:cs="Arial"/>
          <w:bCs/>
          <w:color w:val="000000"/>
          <w:kern w:val="0"/>
          <w14:ligatures w14:val="none"/>
        </w:rPr>
      </w:pPr>
    </w:p>
    <w:p w14:paraId="70C00C40" w14:textId="5DCE1221" w:rsidR="00FB797E" w:rsidRPr="00F2684A" w:rsidRDefault="00FB797E" w:rsidP="008477E8">
      <w:pPr>
        <w:spacing w:after="0" w:line="240" w:lineRule="auto"/>
        <w:outlineLvl w:val="0"/>
        <w:rPr>
          <w:rFonts w:ascii="Arial" w:eastAsia="Times New Roman" w:hAnsi="Arial" w:cs="Arial"/>
          <w:bCs/>
          <w:color w:val="000000"/>
          <w:kern w:val="0"/>
          <w14:ligatures w14:val="none"/>
        </w:rPr>
      </w:pPr>
      <w:r w:rsidRPr="00F2684A">
        <w:rPr>
          <w:rFonts w:ascii="Arial" w:eastAsia="Times New Roman" w:hAnsi="Arial" w:cs="Arial"/>
          <w:bCs/>
          <w:color w:val="000000"/>
          <w:kern w:val="0"/>
          <w14:ligatures w14:val="none"/>
        </w:rPr>
        <w:t xml:space="preserve">The </w:t>
      </w:r>
      <w:r w:rsidR="0028660C" w:rsidRPr="00F2684A">
        <w:rPr>
          <w:rFonts w:ascii="Arial" w:eastAsia="Times New Roman" w:hAnsi="Arial" w:cs="Arial"/>
          <w:bCs/>
          <w:color w:val="000000"/>
          <w:kern w:val="0"/>
          <w14:ligatures w14:val="none"/>
        </w:rPr>
        <w:t>consultation</w:t>
      </w:r>
      <w:r w:rsidRPr="00F2684A">
        <w:rPr>
          <w:rFonts w:ascii="Arial" w:eastAsia="Times New Roman" w:hAnsi="Arial" w:cs="Arial"/>
          <w:bCs/>
          <w:color w:val="000000"/>
          <w:kern w:val="0"/>
          <w14:ligatures w14:val="none"/>
        </w:rPr>
        <w:t xml:space="preserve"> closes on the 28</w:t>
      </w:r>
      <w:r w:rsidRPr="00F2684A">
        <w:rPr>
          <w:rFonts w:ascii="Arial" w:eastAsia="Times New Roman" w:hAnsi="Arial" w:cs="Arial"/>
          <w:bCs/>
          <w:color w:val="000000"/>
          <w:kern w:val="0"/>
          <w:vertAlign w:val="superscript"/>
          <w14:ligatures w14:val="none"/>
        </w:rPr>
        <w:t>th</w:t>
      </w:r>
      <w:r w:rsidRPr="00F2684A">
        <w:rPr>
          <w:rFonts w:ascii="Arial" w:eastAsia="Times New Roman" w:hAnsi="Arial" w:cs="Arial"/>
          <w:bCs/>
          <w:color w:val="000000"/>
          <w:kern w:val="0"/>
          <w14:ligatures w14:val="none"/>
        </w:rPr>
        <w:t xml:space="preserve"> May: see </w:t>
      </w:r>
      <w:hyperlink w:anchor="_BASW_Member_actions" w:history="1">
        <w:r w:rsidR="0028660C" w:rsidRPr="00F2684A">
          <w:rPr>
            <w:rStyle w:val="Hyperlink"/>
            <w:rFonts w:ascii="Arial" w:eastAsia="Times New Roman" w:hAnsi="Arial" w:cs="Arial"/>
            <w:bCs/>
            <w:kern w:val="0"/>
            <w14:ligatures w14:val="none"/>
          </w:rPr>
          <w:t>BASW Member actions</w:t>
        </w:r>
      </w:hyperlink>
      <w:r w:rsidR="0028660C" w:rsidRPr="00F2684A">
        <w:rPr>
          <w:rFonts w:ascii="Arial" w:eastAsia="Times New Roman" w:hAnsi="Arial" w:cs="Arial"/>
          <w:bCs/>
          <w:color w:val="000000"/>
          <w:kern w:val="0"/>
          <w14:ligatures w14:val="none"/>
        </w:rPr>
        <w:t xml:space="preserve"> below for details of how to respond.</w:t>
      </w:r>
    </w:p>
    <w:p w14:paraId="2C5FE895" w14:textId="73A9BA3D" w:rsidR="00AC2A53" w:rsidRPr="00F2684A" w:rsidRDefault="00E300E7" w:rsidP="00B66396">
      <w:pPr>
        <w:pStyle w:val="Heading2"/>
        <w:spacing w:after="0"/>
        <w:rPr>
          <w:rFonts w:ascii="Arial" w:eastAsia="Times New Roman" w:hAnsi="Arial" w:cs="Arial"/>
        </w:rPr>
      </w:pPr>
      <w:r>
        <w:rPr>
          <w:rFonts w:ascii="Arial" w:eastAsia="Times New Roman" w:hAnsi="Arial" w:cs="Arial"/>
        </w:rPr>
        <w:t xml:space="preserve">DfE </w:t>
      </w:r>
      <w:r w:rsidR="00F20A33" w:rsidRPr="00F2684A">
        <w:rPr>
          <w:rFonts w:ascii="Arial" w:eastAsia="Times New Roman" w:hAnsi="Arial" w:cs="Arial"/>
        </w:rPr>
        <w:t>Objectives of the PQS</w:t>
      </w:r>
      <w:r w:rsidR="00E93EF2" w:rsidRPr="00F2684A">
        <w:rPr>
          <w:rFonts w:ascii="Arial" w:eastAsia="Times New Roman" w:hAnsi="Arial" w:cs="Arial"/>
        </w:rPr>
        <w:t>: Expected Benefits</w:t>
      </w:r>
    </w:p>
    <w:p w14:paraId="4E338630" w14:textId="1457207B" w:rsidR="00FB0983" w:rsidRDefault="00B66396" w:rsidP="00764FE3">
      <w:pPr>
        <w:spacing w:after="0" w:line="240" w:lineRule="auto"/>
        <w:outlineLvl w:val="0"/>
        <w:rPr>
          <w:rFonts w:ascii="Arial" w:hAnsi="Arial" w:cs="Arial"/>
        </w:rPr>
      </w:pPr>
      <w:r>
        <w:rPr>
          <w:rFonts w:ascii="Arial" w:hAnsi="Arial" w:cs="Arial"/>
        </w:rPr>
        <w:t xml:space="preserve">The DfE </w:t>
      </w:r>
      <w:r w:rsidR="00FB0983" w:rsidRPr="00F2684A">
        <w:rPr>
          <w:rFonts w:ascii="Arial" w:hAnsi="Arial" w:cs="Arial"/>
        </w:rPr>
        <w:t xml:space="preserve">state that these new standards </w:t>
      </w:r>
      <w:r w:rsidR="00CB69C1" w:rsidRPr="00F2684A">
        <w:rPr>
          <w:rFonts w:ascii="Arial" w:hAnsi="Arial" w:cs="Arial"/>
        </w:rPr>
        <w:t>will deliver the following benefits:</w:t>
      </w:r>
      <w:r>
        <w:rPr>
          <w:rFonts w:ascii="Arial" w:hAnsi="Arial" w:cs="Arial"/>
        </w:rPr>
        <w:t xml:space="preserve"> </w:t>
      </w:r>
    </w:p>
    <w:p w14:paraId="47D4B87D" w14:textId="77777777" w:rsidR="00B66396" w:rsidRPr="00F2684A" w:rsidRDefault="00B66396" w:rsidP="00764FE3">
      <w:pPr>
        <w:spacing w:after="0" w:line="240" w:lineRule="auto"/>
        <w:outlineLvl w:val="0"/>
        <w:rPr>
          <w:rFonts w:ascii="Arial" w:hAnsi="Arial" w:cs="Arial"/>
        </w:rPr>
      </w:pPr>
    </w:p>
    <w:tbl>
      <w:tblPr>
        <w:tblStyle w:val="TableGrid"/>
        <w:tblW w:w="15588" w:type="dxa"/>
        <w:tblLook w:val="04A0" w:firstRow="1" w:lastRow="0" w:firstColumn="1" w:lastColumn="0" w:noHBand="0" w:noVBand="1"/>
      </w:tblPr>
      <w:tblGrid>
        <w:gridCol w:w="10201"/>
        <w:gridCol w:w="5387"/>
      </w:tblGrid>
      <w:tr w:rsidR="005A1B21" w:rsidRPr="00F2684A" w14:paraId="0567E9E9" w14:textId="77777777" w:rsidTr="009566E5">
        <w:trPr>
          <w:trHeight w:val="498"/>
        </w:trPr>
        <w:tc>
          <w:tcPr>
            <w:tcW w:w="10201" w:type="dxa"/>
          </w:tcPr>
          <w:p w14:paraId="10804D73" w14:textId="7C886A21" w:rsidR="005A1B21" w:rsidRPr="00F2684A" w:rsidRDefault="005A1B21" w:rsidP="00FF6952">
            <w:pPr>
              <w:spacing w:before="120"/>
              <w:rPr>
                <w:rFonts w:ascii="Arial" w:hAnsi="Arial" w:cs="Arial"/>
                <w:b/>
                <w:bCs/>
              </w:rPr>
            </w:pPr>
            <w:r w:rsidRPr="00F2684A">
              <w:rPr>
                <w:rFonts w:ascii="Arial" w:hAnsi="Arial" w:cs="Arial"/>
                <w:b/>
                <w:bCs/>
              </w:rPr>
              <w:t>‘Benefit 1 – Quality of Practice</w:t>
            </w:r>
            <w:r w:rsidRPr="00F2684A">
              <w:rPr>
                <w:rFonts w:ascii="Arial" w:hAnsi="Arial" w:cs="Arial"/>
              </w:rPr>
              <w:t>:’</w:t>
            </w:r>
          </w:p>
        </w:tc>
        <w:tc>
          <w:tcPr>
            <w:tcW w:w="5387" w:type="dxa"/>
          </w:tcPr>
          <w:p w14:paraId="2527DD77" w14:textId="40DAC723" w:rsidR="005A1B21" w:rsidRPr="00F2684A" w:rsidRDefault="00AC330C" w:rsidP="00FF6952">
            <w:pPr>
              <w:spacing w:before="120"/>
              <w:rPr>
                <w:rFonts w:ascii="Arial" w:hAnsi="Arial" w:cs="Arial"/>
                <w:b/>
                <w:bCs/>
              </w:rPr>
            </w:pPr>
            <w:r w:rsidRPr="00F2684A">
              <w:rPr>
                <w:rFonts w:ascii="Arial" w:hAnsi="Arial" w:cs="Arial"/>
                <w:b/>
                <w:bCs/>
              </w:rPr>
              <w:t xml:space="preserve">‘Benefit 2 – Retention: </w:t>
            </w:r>
          </w:p>
        </w:tc>
      </w:tr>
      <w:tr w:rsidR="001A432F" w:rsidRPr="00F2684A" w14:paraId="06A08A50" w14:textId="77777777" w:rsidTr="009566E5">
        <w:tc>
          <w:tcPr>
            <w:tcW w:w="10201" w:type="dxa"/>
          </w:tcPr>
          <w:p w14:paraId="7548223F" w14:textId="73FA19AE" w:rsidR="006B4E20" w:rsidRPr="00F2684A" w:rsidRDefault="00C70F59" w:rsidP="005A1B21">
            <w:pPr>
              <w:spacing w:before="120"/>
              <w:rPr>
                <w:rFonts w:ascii="Arial" w:hAnsi="Arial" w:cs="Arial"/>
              </w:rPr>
            </w:pPr>
            <w:r w:rsidRPr="00F2684A">
              <w:rPr>
                <w:rFonts w:ascii="Arial" w:hAnsi="Arial" w:cs="Arial"/>
                <w:b/>
                <w:bCs/>
              </w:rPr>
              <w:t>‘</w:t>
            </w:r>
            <w:r w:rsidR="006B4E20" w:rsidRPr="00F2684A">
              <w:rPr>
                <w:rFonts w:ascii="Arial" w:hAnsi="Arial" w:cs="Arial"/>
              </w:rPr>
              <w:t xml:space="preserve">The </w:t>
            </w:r>
            <w:r w:rsidR="008871B9">
              <w:rPr>
                <w:rFonts w:ascii="Arial" w:hAnsi="Arial" w:cs="Arial"/>
              </w:rPr>
              <w:t>(</w:t>
            </w:r>
            <w:r w:rsidR="008871B9" w:rsidRPr="009C7DB4">
              <w:rPr>
                <w:rFonts w:ascii="Arial" w:hAnsi="Arial" w:cs="Arial"/>
                <w:color w:val="000000" w:themeColor="text1"/>
              </w:rPr>
              <w:t>Social Work Induction Programme)</w:t>
            </w:r>
            <w:r w:rsidR="006B4E20" w:rsidRPr="009C7DB4">
              <w:rPr>
                <w:rFonts w:ascii="Arial" w:hAnsi="Arial" w:cs="Arial"/>
                <w:color w:val="000000" w:themeColor="text1"/>
              </w:rPr>
              <w:t xml:space="preserve"> </w:t>
            </w:r>
            <w:r w:rsidR="006B4E20" w:rsidRPr="00F2684A">
              <w:rPr>
                <w:rFonts w:ascii="Arial" w:hAnsi="Arial" w:cs="Arial"/>
              </w:rPr>
              <w:t>will improve the overall capacity of the workforce to deliver the outcomes of the National Framework by:</w:t>
            </w:r>
          </w:p>
          <w:p w14:paraId="6B56BBE0" w14:textId="77777777" w:rsidR="006B4E20" w:rsidRPr="00F2684A" w:rsidRDefault="006B4E20" w:rsidP="005A1B21">
            <w:pPr>
              <w:numPr>
                <w:ilvl w:val="0"/>
                <w:numId w:val="8"/>
              </w:numPr>
              <w:tabs>
                <w:tab w:val="clear" w:pos="720"/>
                <w:tab w:val="num" w:pos="314"/>
              </w:tabs>
              <w:ind w:left="314" w:hanging="284"/>
              <w:rPr>
                <w:rFonts w:ascii="Arial" w:hAnsi="Arial" w:cs="Arial"/>
              </w:rPr>
            </w:pPr>
            <w:r w:rsidRPr="00F2684A">
              <w:rPr>
                <w:rFonts w:ascii="Arial" w:hAnsi="Arial" w:cs="Arial"/>
              </w:rPr>
              <w:t>Ensuring that all social workers access consistent development within the first two years of entering the profession</w:t>
            </w:r>
          </w:p>
          <w:p w14:paraId="7DB9E8F6" w14:textId="77777777" w:rsidR="001A432F" w:rsidRDefault="006B4E20" w:rsidP="005A1B21">
            <w:pPr>
              <w:numPr>
                <w:ilvl w:val="0"/>
                <w:numId w:val="8"/>
              </w:numPr>
              <w:tabs>
                <w:tab w:val="clear" w:pos="720"/>
                <w:tab w:val="num" w:pos="314"/>
              </w:tabs>
              <w:ind w:left="314" w:hanging="284"/>
              <w:rPr>
                <w:rFonts w:ascii="Arial" w:hAnsi="Arial" w:cs="Arial"/>
              </w:rPr>
            </w:pPr>
            <w:r w:rsidRPr="00F2684A">
              <w:rPr>
                <w:rFonts w:ascii="Arial" w:hAnsi="Arial" w:cs="Arial"/>
              </w:rPr>
              <w:t>increasing the average experience of the profession</w:t>
            </w:r>
            <w:r w:rsidR="00B33BEC" w:rsidRPr="00F2684A">
              <w:rPr>
                <w:rFonts w:ascii="Arial" w:hAnsi="Arial" w:cs="Arial"/>
              </w:rPr>
              <w:t xml:space="preserve"> </w:t>
            </w:r>
            <w:r w:rsidRPr="00F2684A">
              <w:rPr>
                <w:rFonts w:ascii="Arial" w:hAnsi="Arial" w:cs="Arial"/>
              </w:rPr>
              <w:t>(link to benefit 2)</w:t>
            </w:r>
            <w:r w:rsidR="00C70F59" w:rsidRPr="00F2684A">
              <w:rPr>
                <w:rFonts w:ascii="Arial" w:hAnsi="Arial" w:cs="Arial"/>
              </w:rPr>
              <w:t>’</w:t>
            </w:r>
          </w:p>
          <w:p w14:paraId="2B365FA7" w14:textId="1B387ABE" w:rsidR="00EC0723" w:rsidRPr="00F2684A" w:rsidRDefault="00EC0723" w:rsidP="008871B9">
            <w:pPr>
              <w:rPr>
                <w:rFonts w:ascii="Arial" w:hAnsi="Arial" w:cs="Arial"/>
              </w:rPr>
            </w:pPr>
          </w:p>
        </w:tc>
        <w:tc>
          <w:tcPr>
            <w:tcW w:w="5387" w:type="dxa"/>
          </w:tcPr>
          <w:p w14:paraId="60004D40" w14:textId="0D4423AC" w:rsidR="001A432F" w:rsidRPr="00F2684A" w:rsidRDefault="006B4E20" w:rsidP="009566E5">
            <w:pPr>
              <w:spacing w:before="120"/>
              <w:rPr>
                <w:rFonts w:ascii="Arial" w:hAnsi="Arial" w:cs="Arial"/>
              </w:rPr>
            </w:pPr>
            <w:r w:rsidRPr="00F2684A">
              <w:rPr>
                <w:rFonts w:ascii="Arial" w:hAnsi="Arial" w:cs="Arial"/>
              </w:rPr>
              <w:t>By providing additional development to help social workers develop confidence and competence more quickly, and by providing additional support to manage work during this time, we will reduce early career attrition.</w:t>
            </w:r>
            <w:r w:rsidR="00C70F59" w:rsidRPr="00F2684A">
              <w:rPr>
                <w:rFonts w:ascii="Arial" w:hAnsi="Arial" w:cs="Arial"/>
              </w:rPr>
              <w:t>’</w:t>
            </w:r>
          </w:p>
        </w:tc>
      </w:tr>
      <w:tr w:rsidR="008871B9" w:rsidRPr="008871B9" w14:paraId="3DF9C72C" w14:textId="77777777">
        <w:tc>
          <w:tcPr>
            <w:tcW w:w="15588" w:type="dxa"/>
            <w:gridSpan w:val="2"/>
          </w:tcPr>
          <w:p w14:paraId="07AE1F77" w14:textId="7875D137" w:rsidR="008871B9" w:rsidRPr="008871B9" w:rsidRDefault="008871B9" w:rsidP="008871B9">
            <w:pPr>
              <w:rPr>
                <w:rFonts w:ascii="Arial" w:hAnsi="Arial" w:cs="Arial"/>
                <w:sz w:val="20"/>
                <w:szCs w:val="20"/>
              </w:rPr>
            </w:pPr>
            <w:r w:rsidRPr="008871B9">
              <w:rPr>
                <w:rFonts w:ascii="Arial" w:hAnsi="Arial" w:cs="Arial"/>
                <w:sz w:val="20"/>
                <w:szCs w:val="20"/>
              </w:rPr>
              <w:t>Source: DfE Webinar presentation</w:t>
            </w:r>
            <w:r>
              <w:rPr>
                <w:rFonts w:ascii="Arial" w:hAnsi="Arial" w:cs="Arial"/>
                <w:sz w:val="20"/>
                <w:szCs w:val="20"/>
              </w:rPr>
              <w:t>,</w:t>
            </w:r>
            <w:r w:rsidRPr="008871B9">
              <w:rPr>
                <w:rFonts w:ascii="Arial" w:hAnsi="Arial" w:cs="Arial"/>
                <w:sz w:val="20"/>
                <w:szCs w:val="20"/>
              </w:rPr>
              <w:t xml:space="preserve"> 2.4.25</w:t>
            </w:r>
          </w:p>
        </w:tc>
      </w:tr>
    </w:tbl>
    <w:p w14:paraId="43B36A43" w14:textId="133E72AD" w:rsidR="00824A5B" w:rsidRDefault="00824A5B">
      <w:pPr>
        <w:rPr>
          <w:rFonts w:ascii="Arial" w:eastAsia="Times New Roman" w:hAnsi="Arial" w:cs="Arial"/>
          <w:color w:val="0F4761" w:themeColor="accent1" w:themeShade="BF"/>
          <w:sz w:val="32"/>
          <w:szCs w:val="32"/>
        </w:rPr>
      </w:pPr>
    </w:p>
    <w:p w14:paraId="27305C5C" w14:textId="5EAD917E" w:rsidR="005F41C5" w:rsidRPr="00F2684A" w:rsidRDefault="00047EFB" w:rsidP="008871B9">
      <w:pPr>
        <w:pStyle w:val="Heading2"/>
        <w:spacing w:after="0"/>
        <w:rPr>
          <w:rFonts w:ascii="Arial" w:eastAsia="Times New Roman" w:hAnsi="Arial" w:cs="Arial"/>
        </w:rPr>
      </w:pPr>
      <w:r w:rsidRPr="00F2684A">
        <w:rPr>
          <w:rFonts w:ascii="Arial" w:eastAsia="Times New Roman" w:hAnsi="Arial" w:cs="Arial"/>
        </w:rPr>
        <w:t>Overview of the Standards</w:t>
      </w:r>
    </w:p>
    <w:p w14:paraId="6FF6584F" w14:textId="77777777" w:rsidR="00121B9E" w:rsidRPr="00F2684A" w:rsidRDefault="00121B9E" w:rsidP="00121B9E">
      <w:pPr>
        <w:rPr>
          <w:rFonts w:ascii="Arial" w:hAnsi="Arial" w:cs="Arial"/>
        </w:rPr>
      </w:pPr>
      <w:r w:rsidRPr="00F2684A">
        <w:rPr>
          <w:rFonts w:ascii="Arial" w:hAnsi="Arial" w:cs="Arial"/>
        </w:rPr>
        <w:t>The PQS is made up of six domains ‘reflecting key aspects of social work with children’:</w:t>
      </w:r>
    </w:p>
    <w:p w14:paraId="73E8730A" w14:textId="614AD8D1" w:rsidR="0018493B" w:rsidRPr="00F2684A" w:rsidRDefault="0018493B" w:rsidP="0018493B">
      <w:pPr>
        <w:rPr>
          <w:rFonts w:ascii="Arial" w:hAnsi="Arial" w:cs="Arial"/>
        </w:rPr>
      </w:pPr>
      <w:r w:rsidRPr="00F2684A">
        <w:rPr>
          <w:rFonts w:ascii="Arial" w:hAnsi="Arial" w:cs="Arial"/>
          <w:noProof/>
        </w:rPr>
        <w:drawing>
          <wp:inline distT="0" distB="0" distL="0" distR="0" wp14:anchorId="52BECC0B" wp14:editId="5DD88A18">
            <wp:extent cx="9820937" cy="5762625"/>
            <wp:effectExtent l="0" t="0" r="8890" b="0"/>
            <wp:docPr id="1312158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20937" cy="5762625"/>
                    </a:xfrm>
                    <a:prstGeom prst="rect">
                      <a:avLst/>
                    </a:prstGeom>
                    <a:noFill/>
                  </pic:spPr>
                </pic:pic>
              </a:graphicData>
            </a:graphic>
          </wp:inline>
        </w:drawing>
      </w:r>
    </w:p>
    <w:p w14:paraId="281F946A" w14:textId="761AAE2A" w:rsidR="00E300E7" w:rsidRPr="008871B9" w:rsidRDefault="008871B9" w:rsidP="000E12A1">
      <w:pPr>
        <w:spacing w:after="0" w:line="240" w:lineRule="auto"/>
        <w:outlineLvl w:val="0"/>
        <w:rPr>
          <w:rFonts w:ascii="Arial" w:eastAsia="Times New Roman" w:hAnsi="Arial" w:cs="Arial"/>
          <w:bCs/>
          <w:color w:val="000000" w:themeColor="text1"/>
          <w:kern w:val="0"/>
          <w:sz w:val="20"/>
          <w:szCs w:val="20"/>
          <w14:ligatures w14:val="none"/>
        </w:rPr>
      </w:pPr>
      <w:r>
        <w:rPr>
          <w:rFonts w:ascii="Arial" w:eastAsia="Times New Roman" w:hAnsi="Arial" w:cs="Arial"/>
          <w:bCs/>
          <w:color w:val="000000" w:themeColor="text1"/>
          <w:kern w:val="0"/>
          <w:sz w:val="20"/>
          <w:szCs w:val="20"/>
          <w14:ligatures w14:val="none"/>
        </w:rPr>
        <w:t>Source:</w:t>
      </w:r>
      <w:r w:rsidR="00824A5B" w:rsidRPr="008871B9">
        <w:rPr>
          <w:rFonts w:ascii="Arial" w:eastAsia="Times New Roman" w:hAnsi="Arial" w:cs="Arial"/>
          <w:bCs/>
          <w:color w:val="000000" w:themeColor="text1"/>
          <w:kern w:val="0"/>
          <w:sz w:val="20"/>
          <w:szCs w:val="20"/>
          <w14:ligatures w14:val="none"/>
        </w:rPr>
        <w:t xml:space="preserve"> DfE Webinar presentation</w:t>
      </w:r>
      <w:r>
        <w:rPr>
          <w:rFonts w:ascii="Arial" w:eastAsia="Times New Roman" w:hAnsi="Arial" w:cs="Arial"/>
          <w:bCs/>
          <w:color w:val="000000" w:themeColor="text1"/>
          <w:kern w:val="0"/>
          <w:sz w:val="20"/>
          <w:szCs w:val="20"/>
          <w14:ligatures w14:val="none"/>
        </w:rPr>
        <w:t>,</w:t>
      </w:r>
      <w:r w:rsidR="00824A5B" w:rsidRPr="008871B9">
        <w:rPr>
          <w:rFonts w:ascii="Arial" w:eastAsia="Times New Roman" w:hAnsi="Arial" w:cs="Arial"/>
          <w:bCs/>
          <w:color w:val="000000" w:themeColor="text1"/>
          <w:kern w:val="0"/>
          <w:sz w:val="20"/>
          <w:szCs w:val="20"/>
          <w14:ligatures w14:val="none"/>
        </w:rPr>
        <w:t xml:space="preserve"> 2.4.25</w:t>
      </w:r>
    </w:p>
    <w:p w14:paraId="1879C599" w14:textId="2DB5A9BD" w:rsidR="00465A6B" w:rsidRPr="00F2684A" w:rsidRDefault="00465A6B" w:rsidP="000E12A1">
      <w:pPr>
        <w:spacing w:after="0" w:line="240" w:lineRule="auto"/>
        <w:outlineLvl w:val="0"/>
        <w:rPr>
          <w:rFonts w:ascii="Arial" w:eastAsia="Times New Roman" w:hAnsi="Arial" w:cs="Arial"/>
          <w:bCs/>
          <w:color w:val="000000"/>
          <w:kern w:val="0"/>
          <w14:ligatures w14:val="none"/>
        </w:rPr>
      </w:pPr>
      <w:r w:rsidRPr="00F2684A">
        <w:rPr>
          <w:rFonts w:ascii="Arial" w:eastAsia="Times New Roman" w:hAnsi="Arial" w:cs="Arial"/>
          <w:bCs/>
          <w:color w:val="000000"/>
          <w:kern w:val="0"/>
          <w14:ligatures w14:val="none"/>
        </w:rPr>
        <w:t xml:space="preserve">Each domain </w:t>
      </w:r>
      <w:r w:rsidR="00F7647D" w:rsidRPr="00F2684A">
        <w:rPr>
          <w:rFonts w:ascii="Arial" w:eastAsia="Times New Roman" w:hAnsi="Arial" w:cs="Arial"/>
          <w:bCs/>
          <w:color w:val="000000"/>
          <w:kern w:val="0"/>
          <w14:ligatures w14:val="none"/>
        </w:rPr>
        <w:t xml:space="preserve">has </w:t>
      </w:r>
      <w:r w:rsidR="00D80810" w:rsidRPr="00F2684A">
        <w:rPr>
          <w:rFonts w:ascii="Arial" w:eastAsia="Times New Roman" w:hAnsi="Arial" w:cs="Arial"/>
          <w:bCs/>
          <w:color w:val="000000"/>
          <w:kern w:val="0"/>
          <w14:ligatures w14:val="none"/>
        </w:rPr>
        <w:t xml:space="preserve">between </w:t>
      </w:r>
      <w:r w:rsidR="00F24BA4" w:rsidRPr="00F2684A">
        <w:rPr>
          <w:rFonts w:ascii="Arial" w:eastAsia="Times New Roman" w:hAnsi="Arial" w:cs="Arial"/>
          <w:bCs/>
          <w:color w:val="000000"/>
          <w:kern w:val="0"/>
          <w14:ligatures w14:val="none"/>
        </w:rPr>
        <w:t xml:space="preserve">three </w:t>
      </w:r>
      <w:r w:rsidR="00D80810" w:rsidRPr="00F2684A">
        <w:rPr>
          <w:rFonts w:ascii="Arial" w:eastAsia="Times New Roman" w:hAnsi="Arial" w:cs="Arial"/>
          <w:bCs/>
          <w:color w:val="000000"/>
          <w:kern w:val="0"/>
          <w14:ligatures w14:val="none"/>
        </w:rPr>
        <w:t xml:space="preserve">and </w:t>
      </w:r>
      <w:r w:rsidR="00F24BA4" w:rsidRPr="00F2684A">
        <w:rPr>
          <w:rFonts w:ascii="Arial" w:eastAsia="Times New Roman" w:hAnsi="Arial" w:cs="Arial"/>
          <w:bCs/>
          <w:color w:val="000000"/>
          <w:kern w:val="0"/>
          <w14:ligatures w14:val="none"/>
        </w:rPr>
        <w:t>six</w:t>
      </w:r>
      <w:r w:rsidR="00D80810" w:rsidRPr="00F2684A">
        <w:rPr>
          <w:rFonts w:ascii="Arial" w:eastAsia="Times New Roman" w:hAnsi="Arial" w:cs="Arial"/>
          <w:bCs/>
          <w:color w:val="000000"/>
          <w:kern w:val="0"/>
          <w14:ligatures w14:val="none"/>
        </w:rPr>
        <w:t xml:space="preserve"> </w:t>
      </w:r>
      <w:r w:rsidR="00D80810" w:rsidRPr="00F2684A">
        <w:rPr>
          <w:rFonts w:ascii="Arial" w:eastAsia="Times New Roman" w:hAnsi="Arial" w:cs="Arial"/>
          <w:b/>
          <w:color w:val="000000"/>
          <w:kern w:val="0"/>
          <w14:ligatures w14:val="none"/>
        </w:rPr>
        <w:t>outcome statements</w:t>
      </w:r>
      <w:r w:rsidR="00D80810" w:rsidRPr="00F2684A">
        <w:rPr>
          <w:rFonts w:ascii="Arial" w:eastAsia="Times New Roman" w:hAnsi="Arial" w:cs="Arial"/>
          <w:bCs/>
          <w:color w:val="000000"/>
          <w:kern w:val="0"/>
          <w14:ligatures w14:val="none"/>
        </w:rPr>
        <w:t>,</w:t>
      </w:r>
      <w:r w:rsidR="008F788E" w:rsidRPr="00F2684A">
        <w:rPr>
          <w:rFonts w:ascii="Arial" w:eastAsia="Times New Roman" w:hAnsi="Arial" w:cs="Arial"/>
          <w:bCs/>
          <w:color w:val="000000"/>
          <w:kern w:val="0"/>
          <w14:ligatures w14:val="none"/>
        </w:rPr>
        <w:t xml:space="preserve"> as shown in the table</w:t>
      </w:r>
      <w:r w:rsidR="008D0C48">
        <w:rPr>
          <w:rFonts w:ascii="Arial" w:eastAsia="Times New Roman" w:hAnsi="Arial" w:cs="Arial"/>
          <w:bCs/>
          <w:color w:val="000000"/>
          <w:kern w:val="0"/>
          <w14:ligatures w14:val="none"/>
        </w:rPr>
        <w:t xml:space="preserve"> from the DfE</w:t>
      </w:r>
      <w:r w:rsidR="008F788E" w:rsidRPr="00F2684A">
        <w:rPr>
          <w:rFonts w:ascii="Arial" w:eastAsia="Times New Roman" w:hAnsi="Arial" w:cs="Arial"/>
          <w:bCs/>
          <w:color w:val="000000"/>
          <w:kern w:val="0"/>
          <w14:ligatures w14:val="none"/>
        </w:rPr>
        <w:t xml:space="preserve"> above. Each Outcome Stat</w:t>
      </w:r>
      <w:r w:rsidR="003B50C4" w:rsidRPr="00F2684A">
        <w:rPr>
          <w:rFonts w:ascii="Arial" w:eastAsia="Times New Roman" w:hAnsi="Arial" w:cs="Arial"/>
          <w:bCs/>
          <w:color w:val="000000"/>
          <w:kern w:val="0"/>
          <w14:ligatures w14:val="none"/>
        </w:rPr>
        <w:t>ement is</w:t>
      </w:r>
      <w:r w:rsidR="00D80810" w:rsidRPr="00F2684A">
        <w:rPr>
          <w:rFonts w:ascii="Arial" w:eastAsia="Times New Roman" w:hAnsi="Arial" w:cs="Arial"/>
          <w:bCs/>
          <w:color w:val="000000"/>
          <w:kern w:val="0"/>
          <w14:ligatures w14:val="none"/>
        </w:rPr>
        <w:t xml:space="preserve"> </w:t>
      </w:r>
      <w:r w:rsidR="00AB6510" w:rsidRPr="00F2684A">
        <w:rPr>
          <w:rFonts w:ascii="Arial" w:eastAsia="Times New Roman" w:hAnsi="Arial" w:cs="Arial"/>
          <w:bCs/>
          <w:color w:val="000000"/>
          <w:kern w:val="0"/>
          <w14:ligatures w14:val="none"/>
        </w:rPr>
        <w:t>supported by</w:t>
      </w:r>
      <w:r w:rsidR="00D80810" w:rsidRPr="00F2684A">
        <w:rPr>
          <w:rFonts w:ascii="Arial" w:eastAsia="Times New Roman" w:hAnsi="Arial" w:cs="Arial"/>
          <w:bCs/>
          <w:color w:val="000000"/>
          <w:kern w:val="0"/>
          <w14:ligatures w14:val="none"/>
        </w:rPr>
        <w:t xml:space="preserve"> </w:t>
      </w:r>
      <w:r w:rsidR="6FB252A6" w:rsidRPr="00F2684A">
        <w:rPr>
          <w:rFonts w:ascii="Arial" w:eastAsia="Times New Roman" w:hAnsi="Arial" w:cs="Arial"/>
          <w:bCs/>
          <w:color w:val="000000"/>
          <w:kern w:val="0"/>
          <w14:ligatures w14:val="none"/>
        </w:rPr>
        <w:t>several</w:t>
      </w:r>
      <w:r w:rsidR="009C565D" w:rsidRPr="00F2684A">
        <w:rPr>
          <w:rFonts w:ascii="Arial" w:eastAsia="Times New Roman" w:hAnsi="Arial" w:cs="Arial"/>
          <w:bCs/>
          <w:color w:val="000000"/>
          <w:kern w:val="0"/>
          <w14:ligatures w14:val="none"/>
        </w:rPr>
        <w:t xml:space="preserve"> </w:t>
      </w:r>
      <w:r w:rsidR="009C565D" w:rsidRPr="00F2684A">
        <w:rPr>
          <w:rFonts w:ascii="Arial" w:eastAsia="Times New Roman" w:hAnsi="Arial" w:cs="Arial"/>
          <w:b/>
          <w:color w:val="000000"/>
          <w:kern w:val="0"/>
          <w14:ligatures w14:val="none"/>
        </w:rPr>
        <w:t>‘knows’</w:t>
      </w:r>
      <w:r w:rsidR="009C565D" w:rsidRPr="00F2684A">
        <w:rPr>
          <w:rFonts w:ascii="Arial" w:eastAsia="Times New Roman" w:hAnsi="Arial" w:cs="Arial"/>
          <w:bCs/>
          <w:color w:val="000000"/>
          <w:kern w:val="0"/>
          <w14:ligatures w14:val="none"/>
        </w:rPr>
        <w:t xml:space="preserve"> and </w:t>
      </w:r>
      <w:r w:rsidR="009C565D" w:rsidRPr="00F2684A">
        <w:rPr>
          <w:rFonts w:ascii="Arial" w:eastAsia="Times New Roman" w:hAnsi="Arial" w:cs="Arial"/>
          <w:b/>
          <w:color w:val="000000"/>
          <w:kern w:val="0"/>
          <w14:ligatures w14:val="none"/>
        </w:rPr>
        <w:t>‘does’</w:t>
      </w:r>
      <w:r w:rsidR="009C565D" w:rsidRPr="00F2684A">
        <w:rPr>
          <w:rFonts w:ascii="Arial" w:eastAsia="Times New Roman" w:hAnsi="Arial" w:cs="Arial"/>
          <w:bCs/>
          <w:color w:val="000000"/>
          <w:kern w:val="0"/>
          <w14:ligatures w14:val="none"/>
        </w:rPr>
        <w:t xml:space="preserve"> statements</w:t>
      </w:r>
      <w:r w:rsidR="004212B8" w:rsidRPr="00F2684A">
        <w:rPr>
          <w:rFonts w:ascii="Arial" w:eastAsia="Times New Roman" w:hAnsi="Arial" w:cs="Arial"/>
          <w:bCs/>
          <w:color w:val="000000"/>
          <w:kern w:val="0"/>
          <w14:ligatures w14:val="none"/>
        </w:rPr>
        <w:t xml:space="preserve">. In total </w:t>
      </w:r>
      <w:r w:rsidR="001F46DA" w:rsidRPr="00F2684A">
        <w:rPr>
          <w:rFonts w:ascii="Arial" w:eastAsia="Times New Roman" w:hAnsi="Arial" w:cs="Arial"/>
          <w:bCs/>
          <w:color w:val="000000"/>
          <w:kern w:val="0"/>
          <w14:ligatures w14:val="none"/>
        </w:rPr>
        <w:t xml:space="preserve">there are </w:t>
      </w:r>
      <w:r w:rsidR="0010511F" w:rsidRPr="00F2684A">
        <w:rPr>
          <w:rFonts w:ascii="Arial" w:eastAsia="Times New Roman" w:hAnsi="Arial" w:cs="Arial"/>
          <w:bCs/>
          <w:color w:val="000000"/>
          <w:kern w:val="0"/>
          <w14:ligatures w14:val="none"/>
        </w:rPr>
        <w:t>19</w:t>
      </w:r>
      <w:r w:rsidR="00D01F22" w:rsidRPr="00F2684A">
        <w:rPr>
          <w:rFonts w:ascii="Arial" w:eastAsia="Times New Roman" w:hAnsi="Arial" w:cs="Arial"/>
          <w:bCs/>
          <w:color w:val="000000"/>
          <w:kern w:val="0"/>
          <w14:ligatures w14:val="none"/>
        </w:rPr>
        <w:t>9</w:t>
      </w:r>
      <w:r w:rsidR="0010511F" w:rsidRPr="00F2684A">
        <w:rPr>
          <w:rFonts w:ascii="Arial" w:eastAsia="Times New Roman" w:hAnsi="Arial" w:cs="Arial"/>
          <w:bCs/>
          <w:color w:val="000000"/>
          <w:kern w:val="0"/>
          <w14:ligatures w14:val="none"/>
        </w:rPr>
        <w:t xml:space="preserve"> ‘knows’ and 16</w:t>
      </w:r>
      <w:r w:rsidR="00D01F22" w:rsidRPr="00F2684A">
        <w:rPr>
          <w:rFonts w:ascii="Arial" w:eastAsia="Times New Roman" w:hAnsi="Arial" w:cs="Arial"/>
          <w:bCs/>
          <w:color w:val="000000"/>
          <w:kern w:val="0"/>
          <w14:ligatures w14:val="none"/>
        </w:rPr>
        <w:t>9</w:t>
      </w:r>
      <w:r w:rsidR="0010511F" w:rsidRPr="00F2684A">
        <w:rPr>
          <w:rFonts w:ascii="Arial" w:eastAsia="Times New Roman" w:hAnsi="Arial" w:cs="Arial"/>
          <w:bCs/>
          <w:color w:val="000000"/>
          <w:kern w:val="0"/>
          <w14:ligatures w14:val="none"/>
        </w:rPr>
        <w:t xml:space="preserve"> ‘does’ statements.</w:t>
      </w:r>
      <w:r w:rsidR="00B9240F" w:rsidRPr="00F2684A">
        <w:rPr>
          <w:rFonts w:ascii="Arial" w:eastAsia="Times New Roman" w:hAnsi="Arial" w:cs="Arial"/>
          <w:bCs/>
          <w:color w:val="000000"/>
          <w:kern w:val="0"/>
          <w14:ligatures w14:val="none"/>
        </w:rPr>
        <w:t xml:space="preserve"> </w:t>
      </w:r>
      <w:r w:rsidR="00413E8C" w:rsidRPr="00F2684A">
        <w:rPr>
          <w:rFonts w:ascii="Arial" w:eastAsia="Times New Roman" w:hAnsi="Arial" w:cs="Arial"/>
          <w:bCs/>
          <w:color w:val="000000"/>
          <w:kern w:val="0"/>
          <w14:ligatures w14:val="none"/>
        </w:rPr>
        <w:t>For full details see the resources section below.</w:t>
      </w:r>
    </w:p>
    <w:p w14:paraId="7B68FCDD" w14:textId="77777777" w:rsidR="00FF01DD" w:rsidRPr="00F2684A" w:rsidRDefault="00FF01DD" w:rsidP="000E12A1">
      <w:pPr>
        <w:spacing w:after="0" w:line="240" w:lineRule="auto"/>
        <w:outlineLvl w:val="0"/>
        <w:rPr>
          <w:rFonts w:ascii="Arial" w:eastAsia="Times New Roman" w:hAnsi="Arial" w:cs="Arial"/>
          <w:bCs/>
          <w:color w:val="000000"/>
          <w:kern w:val="0"/>
          <w14:ligatures w14:val="none"/>
        </w:rPr>
      </w:pPr>
    </w:p>
    <w:p w14:paraId="3DC01B50" w14:textId="499146DF" w:rsidR="00FF01DD" w:rsidRPr="00824A5B" w:rsidRDefault="00E300E7" w:rsidP="000E12A1">
      <w:pPr>
        <w:spacing w:after="0" w:line="240" w:lineRule="auto"/>
        <w:outlineLvl w:val="0"/>
        <w:rPr>
          <w:rFonts w:ascii="Arial" w:eastAsia="Times New Roman" w:hAnsi="Arial" w:cs="Arial"/>
          <w:bCs/>
          <w:color w:val="000000"/>
          <w:kern w:val="0"/>
          <w14:ligatures w14:val="none"/>
        </w:rPr>
      </w:pPr>
      <w:r>
        <w:rPr>
          <w:rFonts w:ascii="Arial" w:eastAsia="Times New Roman" w:hAnsi="Arial" w:cs="Arial"/>
          <w:bCs/>
          <w:color w:val="000000"/>
          <w:kern w:val="0"/>
          <w14:ligatures w14:val="none"/>
        </w:rPr>
        <w:t>T</w:t>
      </w:r>
      <w:r w:rsidR="00FF01DD" w:rsidRPr="00F2684A">
        <w:rPr>
          <w:rFonts w:ascii="Arial" w:eastAsia="Times New Roman" w:hAnsi="Arial" w:cs="Arial"/>
          <w:bCs/>
          <w:color w:val="000000"/>
          <w:kern w:val="0"/>
          <w14:ligatures w14:val="none"/>
        </w:rPr>
        <w:t xml:space="preserve">he DfE states that Anti-Discriminatory Practice is </w:t>
      </w:r>
      <w:r w:rsidR="00FF01DD" w:rsidRPr="00E300E7">
        <w:rPr>
          <w:rFonts w:ascii="Arial" w:eastAsia="Times New Roman" w:hAnsi="Arial" w:cs="Arial"/>
          <w:bCs/>
          <w:i/>
          <w:iCs/>
          <w:color w:val="000000"/>
          <w:kern w:val="0"/>
          <w14:ligatures w14:val="none"/>
        </w:rPr>
        <w:t>‘fundamental to all areas of social work practice’</w:t>
      </w:r>
      <w:r w:rsidR="009051FF" w:rsidRPr="00E300E7">
        <w:rPr>
          <w:rFonts w:ascii="Arial" w:eastAsia="Times New Roman" w:hAnsi="Arial" w:cs="Arial"/>
          <w:bCs/>
          <w:i/>
          <w:iCs/>
          <w:color w:val="000000"/>
          <w:kern w:val="0"/>
          <w14:ligatures w14:val="none"/>
        </w:rPr>
        <w:t xml:space="preserve"> </w:t>
      </w:r>
      <w:r w:rsidR="009051FF" w:rsidRPr="00824A5B">
        <w:rPr>
          <w:rFonts w:ascii="Arial" w:eastAsia="Times New Roman" w:hAnsi="Arial" w:cs="Arial"/>
          <w:bCs/>
          <w:color w:val="000000"/>
          <w:kern w:val="0"/>
          <w14:ligatures w14:val="none"/>
        </w:rPr>
        <w:t xml:space="preserve">so will need to be </w:t>
      </w:r>
      <w:r w:rsidR="00245166" w:rsidRPr="00824A5B">
        <w:rPr>
          <w:rFonts w:ascii="Arial" w:eastAsia="Times New Roman" w:hAnsi="Arial" w:cs="Arial"/>
          <w:bCs/>
          <w:color w:val="000000"/>
          <w:kern w:val="0"/>
          <w14:ligatures w14:val="none"/>
        </w:rPr>
        <w:t xml:space="preserve">considered and </w:t>
      </w:r>
      <w:r w:rsidR="009051FF" w:rsidRPr="00824A5B">
        <w:rPr>
          <w:rFonts w:ascii="Arial" w:eastAsia="Times New Roman" w:hAnsi="Arial" w:cs="Arial"/>
          <w:bCs/>
          <w:color w:val="000000"/>
          <w:kern w:val="0"/>
          <w14:ligatures w14:val="none"/>
        </w:rPr>
        <w:t>demonstrated within all the other five domains</w:t>
      </w:r>
      <w:r w:rsidR="00824A5B" w:rsidRPr="00824A5B">
        <w:rPr>
          <w:rFonts w:ascii="Arial" w:eastAsia="Times New Roman" w:hAnsi="Arial" w:cs="Arial"/>
          <w:bCs/>
          <w:color w:val="000000"/>
          <w:kern w:val="0"/>
          <w14:ligatures w14:val="none"/>
        </w:rPr>
        <w:t>.</w:t>
      </w:r>
    </w:p>
    <w:p w14:paraId="0565C70A" w14:textId="77777777" w:rsidR="000E12A1" w:rsidRPr="00E300E7" w:rsidRDefault="000E12A1" w:rsidP="000E12A1">
      <w:pPr>
        <w:spacing w:after="0" w:line="240" w:lineRule="auto"/>
        <w:outlineLvl w:val="0"/>
        <w:rPr>
          <w:rFonts w:ascii="Arial" w:eastAsia="Times New Roman" w:hAnsi="Arial" w:cs="Arial"/>
          <w:bCs/>
          <w:i/>
          <w:iCs/>
          <w:color w:val="000000"/>
          <w:kern w:val="0"/>
          <w14:ligatures w14:val="none"/>
        </w:rPr>
      </w:pPr>
    </w:p>
    <w:p w14:paraId="0FDE27C5" w14:textId="724872B4" w:rsidR="008A6E4A" w:rsidRPr="00F2684A" w:rsidRDefault="00095872" w:rsidP="00AC2A53">
      <w:pPr>
        <w:spacing w:after="0" w:line="240" w:lineRule="auto"/>
        <w:outlineLvl w:val="0"/>
        <w:rPr>
          <w:rFonts w:ascii="Arial" w:eastAsia="Times New Roman" w:hAnsi="Arial" w:cs="Arial"/>
          <w:bCs/>
          <w:color w:val="000000"/>
          <w:kern w:val="0"/>
          <w14:ligatures w14:val="none"/>
        </w:rPr>
      </w:pPr>
      <w:r w:rsidRPr="00F2684A">
        <w:rPr>
          <w:rFonts w:ascii="Arial" w:eastAsia="Times New Roman" w:hAnsi="Arial" w:cs="Arial"/>
          <w:bCs/>
          <w:color w:val="000000"/>
          <w:kern w:val="0"/>
          <w14:ligatures w14:val="none"/>
        </w:rPr>
        <w:t>At their</w:t>
      </w:r>
      <w:r w:rsidR="001C0103" w:rsidRPr="00F2684A">
        <w:rPr>
          <w:rFonts w:ascii="Arial" w:eastAsia="Times New Roman" w:hAnsi="Arial" w:cs="Arial"/>
          <w:bCs/>
          <w:color w:val="000000"/>
          <w:kern w:val="0"/>
          <w14:ligatures w14:val="none"/>
        </w:rPr>
        <w:t xml:space="preserve"> open</w:t>
      </w:r>
      <w:r w:rsidRPr="00F2684A">
        <w:rPr>
          <w:rFonts w:ascii="Arial" w:eastAsia="Times New Roman" w:hAnsi="Arial" w:cs="Arial"/>
          <w:bCs/>
          <w:color w:val="000000"/>
          <w:kern w:val="0"/>
          <w14:ligatures w14:val="none"/>
        </w:rPr>
        <w:t xml:space="preserve"> briefing </w:t>
      </w:r>
      <w:r w:rsidR="001C0103" w:rsidRPr="00F2684A">
        <w:rPr>
          <w:rFonts w:ascii="Arial" w:eastAsia="Times New Roman" w:hAnsi="Arial" w:cs="Arial"/>
          <w:bCs/>
          <w:color w:val="000000"/>
          <w:kern w:val="0"/>
          <w14:ligatures w14:val="none"/>
        </w:rPr>
        <w:t xml:space="preserve">session </w:t>
      </w:r>
      <w:r w:rsidR="00622ADD">
        <w:rPr>
          <w:rFonts w:ascii="Arial" w:eastAsia="Times New Roman" w:hAnsi="Arial" w:cs="Arial"/>
          <w:bCs/>
          <w:color w:val="000000"/>
          <w:kern w:val="0"/>
          <w14:ligatures w14:val="none"/>
        </w:rPr>
        <w:t>on 2nd</w:t>
      </w:r>
      <w:r w:rsidR="001C0103" w:rsidRPr="00F2684A">
        <w:rPr>
          <w:rFonts w:ascii="Arial" w:eastAsia="Times New Roman" w:hAnsi="Arial" w:cs="Arial"/>
          <w:bCs/>
          <w:color w:val="000000"/>
          <w:kern w:val="0"/>
          <w14:ligatures w14:val="none"/>
        </w:rPr>
        <w:t xml:space="preserve"> </w:t>
      </w:r>
      <w:r w:rsidR="0009192E">
        <w:rPr>
          <w:rFonts w:ascii="Arial" w:eastAsia="Times New Roman" w:hAnsi="Arial" w:cs="Arial"/>
          <w:bCs/>
          <w:color w:val="000000"/>
          <w:kern w:val="0"/>
          <w14:ligatures w14:val="none"/>
        </w:rPr>
        <w:t>April</w:t>
      </w:r>
      <w:r w:rsidR="005E4E6B" w:rsidRPr="00F2684A">
        <w:rPr>
          <w:rFonts w:ascii="Arial" w:eastAsia="Times New Roman" w:hAnsi="Arial" w:cs="Arial"/>
          <w:bCs/>
          <w:color w:val="000000"/>
          <w:kern w:val="0"/>
          <w14:ligatures w14:val="none"/>
        </w:rPr>
        <w:t>,</w:t>
      </w:r>
      <w:r w:rsidR="001C0103" w:rsidRPr="00F2684A">
        <w:rPr>
          <w:rFonts w:ascii="Arial" w:eastAsia="Times New Roman" w:hAnsi="Arial" w:cs="Arial"/>
          <w:bCs/>
          <w:color w:val="000000"/>
          <w:kern w:val="0"/>
          <w14:ligatures w14:val="none"/>
        </w:rPr>
        <w:t xml:space="preserve"> </w:t>
      </w:r>
      <w:r w:rsidRPr="00F2684A">
        <w:rPr>
          <w:rFonts w:ascii="Arial" w:eastAsia="Times New Roman" w:hAnsi="Arial" w:cs="Arial"/>
          <w:bCs/>
          <w:color w:val="000000"/>
          <w:kern w:val="0"/>
          <w14:ligatures w14:val="none"/>
        </w:rPr>
        <w:t>the DfE</w:t>
      </w:r>
      <w:r w:rsidR="001C0103" w:rsidRPr="00F2684A">
        <w:rPr>
          <w:rFonts w:ascii="Arial" w:eastAsia="Times New Roman" w:hAnsi="Arial" w:cs="Arial"/>
          <w:bCs/>
          <w:color w:val="000000"/>
          <w:kern w:val="0"/>
          <w14:ligatures w14:val="none"/>
        </w:rPr>
        <w:t xml:space="preserve"> said </w:t>
      </w:r>
      <w:r w:rsidR="00FF34F8" w:rsidRPr="00F2684A">
        <w:rPr>
          <w:rFonts w:ascii="Arial" w:eastAsia="Times New Roman" w:hAnsi="Arial" w:cs="Arial"/>
          <w:bCs/>
          <w:color w:val="000000"/>
          <w:kern w:val="0"/>
          <w14:ligatures w14:val="none"/>
        </w:rPr>
        <w:t xml:space="preserve">that Social Workers will be expected to provide evidence that the have met each of the </w:t>
      </w:r>
      <w:r w:rsidR="00B74C3E" w:rsidRPr="00F2684A">
        <w:rPr>
          <w:rFonts w:ascii="Arial" w:eastAsia="Times New Roman" w:hAnsi="Arial" w:cs="Arial"/>
          <w:bCs/>
          <w:color w:val="000000"/>
          <w:kern w:val="0"/>
          <w14:ligatures w14:val="none"/>
        </w:rPr>
        <w:t xml:space="preserve">26 outcomes statements, </w:t>
      </w:r>
      <w:r w:rsidR="001048DF" w:rsidRPr="00F2684A">
        <w:rPr>
          <w:rFonts w:ascii="Arial" w:eastAsia="Times New Roman" w:hAnsi="Arial" w:cs="Arial"/>
          <w:bCs/>
          <w:color w:val="000000"/>
          <w:kern w:val="0"/>
          <w14:ligatures w14:val="none"/>
        </w:rPr>
        <w:t>but</w:t>
      </w:r>
      <w:r w:rsidR="00736D0E" w:rsidRPr="00F2684A">
        <w:rPr>
          <w:rFonts w:ascii="Arial" w:eastAsia="Times New Roman" w:hAnsi="Arial" w:cs="Arial"/>
          <w:bCs/>
          <w:color w:val="000000"/>
          <w:kern w:val="0"/>
          <w14:ligatures w14:val="none"/>
        </w:rPr>
        <w:t xml:space="preserve"> th</w:t>
      </w:r>
      <w:r w:rsidR="00716041" w:rsidRPr="00F2684A">
        <w:rPr>
          <w:rFonts w:ascii="Arial" w:eastAsia="Times New Roman" w:hAnsi="Arial" w:cs="Arial"/>
          <w:bCs/>
          <w:color w:val="000000"/>
          <w:kern w:val="0"/>
          <w14:ligatures w14:val="none"/>
        </w:rPr>
        <w:t>at</w:t>
      </w:r>
      <w:r w:rsidR="00736D0E" w:rsidRPr="00F2684A">
        <w:rPr>
          <w:rFonts w:ascii="Arial" w:eastAsia="Times New Roman" w:hAnsi="Arial" w:cs="Arial"/>
          <w:bCs/>
          <w:color w:val="000000"/>
          <w:kern w:val="0"/>
          <w14:ligatures w14:val="none"/>
        </w:rPr>
        <w:t xml:space="preserve"> they do not have to provide evidence to support each of the 3</w:t>
      </w:r>
      <w:r w:rsidR="00A7778C" w:rsidRPr="00F2684A">
        <w:rPr>
          <w:rFonts w:ascii="Arial" w:eastAsia="Times New Roman" w:hAnsi="Arial" w:cs="Arial"/>
          <w:bCs/>
          <w:color w:val="000000"/>
          <w:kern w:val="0"/>
          <w14:ligatures w14:val="none"/>
        </w:rPr>
        <w:t>68 ‘knows’ and ‘does’ statements. Instead</w:t>
      </w:r>
      <w:r w:rsidR="00E171E3" w:rsidRPr="00F2684A">
        <w:rPr>
          <w:rFonts w:ascii="Arial" w:eastAsia="Times New Roman" w:hAnsi="Arial" w:cs="Arial"/>
          <w:bCs/>
          <w:color w:val="000000"/>
          <w:kern w:val="0"/>
          <w14:ligatures w14:val="none"/>
        </w:rPr>
        <w:t>,</w:t>
      </w:r>
      <w:r w:rsidR="00A7778C" w:rsidRPr="00F2684A">
        <w:rPr>
          <w:rFonts w:ascii="Arial" w:eastAsia="Times New Roman" w:hAnsi="Arial" w:cs="Arial"/>
          <w:bCs/>
          <w:color w:val="000000"/>
          <w:kern w:val="0"/>
          <w14:ligatures w14:val="none"/>
        </w:rPr>
        <w:t xml:space="preserve"> </w:t>
      </w:r>
      <w:r w:rsidR="002B4033" w:rsidRPr="00F2684A">
        <w:rPr>
          <w:rFonts w:ascii="Arial" w:eastAsia="Times New Roman" w:hAnsi="Arial" w:cs="Arial"/>
          <w:bCs/>
          <w:color w:val="000000"/>
          <w:kern w:val="0"/>
          <w14:ligatures w14:val="none"/>
        </w:rPr>
        <w:t xml:space="preserve">Social Workers should </w:t>
      </w:r>
      <w:r w:rsidR="00B74C3E" w:rsidRPr="00F2684A">
        <w:rPr>
          <w:rFonts w:ascii="Arial" w:eastAsia="Times New Roman" w:hAnsi="Arial" w:cs="Arial"/>
          <w:bCs/>
          <w:color w:val="000000"/>
          <w:kern w:val="0"/>
          <w14:ligatures w14:val="none"/>
        </w:rPr>
        <w:t xml:space="preserve">use the </w:t>
      </w:r>
      <w:r w:rsidR="0057768A" w:rsidRPr="00F2684A">
        <w:rPr>
          <w:rFonts w:ascii="Arial" w:eastAsia="Times New Roman" w:hAnsi="Arial" w:cs="Arial"/>
          <w:bCs/>
          <w:color w:val="000000"/>
          <w:kern w:val="0"/>
          <w14:ligatures w14:val="none"/>
        </w:rPr>
        <w:t xml:space="preserve">368 </w:t>
      </w:r>
      <w:r w:rsidR="002B4033" w:rsidRPr="00F2684A">
        <w:rPr>
          <w:rFonts w:ascii="Arial" w:eastAsia="Times New Roman" w:hAnsi="Arial" w:cs="Arial"/>
          <w:bCs/>
          <w:color w:val="000000"/>
          <w:kern w:val="0"/>
          <w14:ligatures w14:val="none"/>
        </w:rPr>
        <w:t>‘</w:t>
      </w:r>
      <w:r w:rsidR="0057768A" w:rsidRPr="00F2684A">
        <w:rPr>
          <w:rFonts w:ascii="Arial" w:eastAsia="Times New Roman" w:hAnsi="Arial" w:cs="Arial"/>
          <w:bCs/>
          <w:color w:val="000000"/>
          <w:kern w:val="0"/>
          <w14:ligatures w14:val="none"/>
        </w:rPr>
        <w:t>knows</w:t>
      </w:r>
      <w:r w:rsidR="002B4033" w:rsidRPr="00F2684A">
        <w:rPr>
          <w:rFonts w:ascii="Arial" w:eastAsia="Times New Roman" w:hAnsi="Arial" w:cs="Arial"/>
          <w:bCs/>
          <w:color w:val="000000"/>
          <w:kern w:val="0"/>
          <w14:ligatures w14:val="none"/>
        </w:rPr>
        <w:t>’</w:t>
      </w:r>
      <w:r w:rsidR="0057768A" w:rsidRPr="00F2684A">
        <w:rPr>
          <w:rFonts w:ascii="Arial" w:eastAsia="Times New Roman" w:hAnsi="Arial" w:cs="Arial"/>
          <w:bCs/>
          <w:color w:val="000000"/>
          <w:kern w:val="0"/>
          <w14:ligatures w14:val="none"/>
        </w:rPr>
        <w:t xml:space="preserve"> and </w:t>
      </w:r>
      <w:r w:rsidR="002B4033" w:rsidRPr="00F2684A">
        <w:rPr>
          <w:rFonts w:ascii="Arial" w:eastAsia="Times New Roman" w:hAnsi="Arial" w:cs="Arial"/>
          <w:bCs/>
          <w:color w:val="000000"/>
          <w:kern w:val="0"/>
          <w14:ligatures w14:val="none"/>
        </w:rPr>
        <w:t>‘</w:t>
      </w:r>
      <w:r w:rsidR="0057768A" w:rsidRPr="00F2684A">
        <w:rPr>
          <w:rFonts w:ascii="Arial" w:eastAsia="Times New Roman" w:hAnsi="Arial" w:cs="Arial"/>
          <w:bCs/>
          <w:color w:val="000000"/>
          <w:kern w:val="0"/>
          <w14:ligatures w14:val="none"/>
        </w:rPr>
        <w:t>does</w:t>
      </w:r>
      <w:r w:rsidR="002B4033" w:rsidRPr="00F2684A">
        <w:rPr>
          <w:rFonts w:ascii="Arial" w:eastAsia="Times New Roman" w:hAnsi="Arial" w:cs="Arial"/>
          <w:bCs/>
          <w:color w:val="000000"/>
          <w:kern w:val="0"/>
          <w14:ligatures w14:val="none"/>
        </w:rPr>
        <w:t>’</w:t>
      </w:r>
      <w:r w:rsidR="0057768A" w:rsidRPr="00F2684A">
        <w:rPr>
          <w:rFonts w:ascii="Arial" w:eastAsia="Times New Roman" w:hAnsi="Arial" w:cs="Arial"/>
          <w:bCs/>
          <w:color w:val="000000"/>
          <w:kern w:val="0"/>
          <w14:ligatures w14:val="none"/>
        </w:rPr>
        <w:t xml:space="preserve"> statements </w:t>
      </w:r>
      <w:r w:rsidR="00D50F54" w:rsidRPr="00F2684A">
        <w:rPr>
          <w:rFonts w:ascii="Arial" w:eastAsia="Times New Roman" w:hAnsi="Arial" w:cs="Arial"/>
          <w:bCs/>
          <w:color w:val="000000"/>
          <w:kern w:val="0"/>
          <w14:ligatures w14:val="none"/>
        </w:rPr>
        <w:t xml:space="preserve">as prompts to shape their self-assessment </w:t>
      </w:r>
      <w:r w:rsidR="002B4033" w:rsidRPr="00F2684A">
        <w:rPr>
          <w:rFonts w:ascii="Arial" w:eastAsia="Times New Roman" w:hAnsi="Arial" w:cs="Arial"/>
          <w:bCs/>
          <w:color w:val="000000"/>
          <w:kern w:val="0"/>
          <w14:ligatures w14:val="none"/>
        </w:rPr>
        <w:t xml:space="preserve">and </w:t>
      </w:r>
      <w:r w:rsidR="00D50F54" w:rsidRPr="00F2684A">
        <w:rPr>
          <w:rFonts w:ascii="Arial" w:eastAsia="Times New Roman" w:hAnsi="Arial" w:cs="Arial"/>
          <w:bCs/>
          <w:color w:val="000000"/>
          <w:kern w:val="0"/>
          <w14:ligatures w14:val="none"/>
        </w:rPr>
        <w:t>evidence gathering.</w:t>
      </w:r>
    </w:p>
    <w:p w14:paraId="5875DD9C" w14:textId="433897BF" w:rsidR="001E57CB" w:rsidRPr="00F2684A" w:rsidRDefault="001E57CB" w:rsidP="008871B9">
      <w:pPr>
        <w:pStyle w:val="Heading2"/>
        <w:spacing w:after="0"/>
        <w:rPr>
          <w:rFonts w:ascii="Arial" w:eastAsia="Times New Roman" w:hAnsi="Arial" w:cs="Arial"/>
        </w:rPr>
      </w:pPr>
      <w:r w:rsidRPr="00F2684A">
        <w:rPr>
          <w:rFonts w:ascii="Arial" w:eastAsia="Times New Roman" w:hAnsi="Arial" w:cs="Arial"/>
        </w:rPr>
        <w:t xml:space="preserve">Initial </w:t>
      </w:r>
      <w:r w:rsidR="00D677A4" w:rsidRPr="00F2684A">
        <w:rPr>
          <w:rFonts w:ascii="Arial" w:eastAsia="Times New Roman" w:hAnsi="Arial" w:cs="Arial"/>
        </w:rPr>
        <w:t>views on the proposals</w:t>
      </w:r>
    </w:p>
    <w:p w14:paraId="02FCCB50" w14:textId="78987133" w:rsidR="001E0A6F" w:rsidRPr="00F2684A" w:rsidRDefault="001E57CB" w:rsidP="001E57CB">
      <w:pPr>
        <w:rPr>
          <w:rFonts w:ascii="Arial" w:hAnsi="Arial" w:cs="Arial"/>
        </w:rPr>
      </w:pPr>
      <w:r w:rsidRPr="00F2684A">
        <w:rPr>
          <w:rFonts w:ascii="Arial" w:hAnsi="Arial" w:cs="Arial"/>
        </w:rPr>
        <w:t>Subject to the qualification</w:t>
      </w:r>
      <w:r w:rsidR="008871B9">
        <w:rPr>
          <w:rFonts w:ascii="Arial" w:hAnsi="Arial" w:cs="Arial"/>
        </w:rPr>
        <w:t>s</w:t>
      </w:r>
      <w:r w:rsidRPr="00F2684A">
        <w:rPr>
          <w:rFonts w:ascii="Arial" w:hAnsi="Arial" w:cs="Arial"/>
        </w:rPr>
        <w:t xml:space="preserve"> below, </w:t>
      </w:r>
      <w:r w:rsidR="00D975E1" w:rsidRPr="00F2684A">
        <w:rPr>
          <w:rFonts w:ascii="Arial" w:hAnsi="Arial" w:cs="Arial"/>
        </w:rPr>
        <w:t xml:space="preserve">members </w:t>
      </w:r>
      <w:r w:rsidR="003D13A7" w:rsidRPr="00F2684A">
        <w:rPr>
          <w:rFonts w:ascii="Arial" w:hAnsi="Arial" w:cs="Arial"/>
        </w:rPr>
        <w:t xml:space="preserve">who have spoken to BASW </w:t>
      </w:r>
      <w:r w:rsidR="00D975E1" w:rsidRPr="00F2684A">
        <w:rPr>
          <w:rFonts w:ascii="Arial" w:hAnsi="Arial" w:cs="Arial"/>
        </w:rPr>
        <w:t>are broadly supportive of the standards and the ambitions expressed by the DfE for this programme</w:t>
      </w:r>
      <w:r w:rsidR="003D13A7" w:rsidRPr="00F2684A">
        <w:rPr>
          <w:rFonts w:ascii="Arial" w:hAnsi="Arial" w:cs="Arial"/>
        </w:rPr>
        <w:t xml:space="preserve"> and welcome the focus on </w:t>
      </w:r>
      <w:r w:rsidR="006B0FAD" w:rsidRPr="00F2684A">
        <w:rPr>
          <w:rFonts w:ascii="Arial" w:hAnsi="Arial" w:cs="Arial"/>
        </w:rPr>
        <w:t xml:space="preserve">ensuring that Social Workers receive appropriate support to develop their </w:t>
      </w:r>
      <w:r w:rsidR="008F40EC" w:rsidRPr="00F2684A">
        <w:rPr>
          <w:rFonts w:ascii="Arial" w:hAnsi="Arial" w:cs="Arial"/>
        </w:rPr>
        <w:t xml:space="preserve">knowledge and skills </w:t>
      </w:r>
      <w:r w:rsidR="002D7A22" w:rsidRPr="00F2684A">
        <w:rPr>
          <w:rFonts w:ascii="Arial" w:hAnsi="Arial" w:cs="Arial"/>
        </w:rPr>
        <w:t>during the early stages of their career</w:t>
      </w:r>
      <w:r w:rsidR="00AA656A" w:rsidRPr="00F2684A">
        <w:rPr>
          <w:rFonts w:ascii="Arial" w:hAnsi="Arial" w:cs="Arial"/>
        </w:rPr>
        <w:t>.</w:t>
      </w:r>
    </w:p>
    <w:p w14:paraId="51BB5B47" w14:textId="13B86CC6" w:rsidR="002928EE" w:rsidRPr="00F2684A" w:rsidRDefault="0024571F" w:rsidP="002B4033">
      <w:pPr>
        <w:rPr>
          <w:rFonts w:ascii="Arial" w:hAnsi="Arial" w:cs="Arial"/>
        </w:rPr>
      </w:pPr>
      <w:r w:rsidRPr="00F2684A">
        <w:rPr>
          <w:rFonts w:ascii="Arial" w:hAnsi="Arial" w:cs="Arial"/>
        </w:rPr>
        <w:t>T</w:t>
      </w:r>
      <w:r w:rsidR="002928EE" w:rsidRPr="00F2684A">
        <w:rPr>
          <w:rFonts w:ascii="Arial" w:hAnsi="Arial" w:cs="Arial"/>
        </w:rPr>
        <w:t xml:space="preserve">he BASW </w:t>
      </w:r>
      <w:r w:rsidR="00716041" w:rsidRPr="00F2684A">
        <w:rPr>
          <w:rFonts w:ascii="Arial" w:hAnsi="Arial" w:cs="Arial"/>
        </w:rPr>
        <w:t xml:space="preserve">England </w:t>
      </w:r>
      <w:r w:rsidR="002928EE" w:rsidRPr="00F2684A">
        <w:rPr>
          <w:rFonts w:ascii="Arial" w:hAnsi="Arial" w:cs="Arial"/>
        </w:rPr>
        <w:t xml:space="preserve">Children and Families Thematic Group and other members who have spoken to </w:t>
      </w:r>
      <w:r w:rsidR="00716041" w:rsidRPr="00F2684A">
        <w:rPr>
          <w:rFonts w:ascii="Arial" w:hAnsi="Arial" w:cs="Arial"/>
        </w:rPr>
        <w:t>BASW England</w:t>
      </w:r>
      <w:r w:rsidR="002928EE" w:rsidRPr="00F2684A">
        <w:rPr>
          <w:rFonts w:ascii="Arial" w:hAnsi="Arial" w:cs="Arial"/>
        </w:rPr>
        <w:t xml:space="preserve"> </w:t>
      </w:r>
      <w:r w:rsidR="00305118" w:rsidRPr="00F2684A">
        <w:rPr>
          <w:rFonts w:ascii="Arial" w:hAnsi="Arial" w:cs="Arial"/>
        </w:rPr>
        <w:t>have told us</w:t>
      </w:r>
      <w:r w:rsidR="002928EE" w:rsidRPr="00F2684A">
        <w:rPr>
          <w:rFonts w:ascii="Arial" w:hAnsi="Arial" w:cs="Arial"/>
        </w:rPr>
        <w:t xml:space="preserve"> that:</w:t>
      </w:r>
    </w:p>
    <w:p w14:paraId="51F995C0" w14:textId="08864E11" w:rsidR="002B4033" w:rsidRPr="00F2684A" w:rsidRDefault="002928EE" w:rsidP="006866C0">
      <w:pPr>
        <w:pStyle w:val="ListParagraph"/>
        <w:numPr>
          <w:ilvl w:val="0"/>
          <w:numId w:val="9"/>
        </w:numPr>
        <w:ind w:left="426" w:hanging="426"/>
        <w:rPr>
          <w:rFonts w:ascii="Arial" w:hAnsi="Arial" w:cs="Arial"/>
        </w:rPr>
      </w:pPr>
      <w:r w:rsidRPr="00F2684A">
        <w:rPr>
          <w:rFonts w:ascii="Arial" w:hAnsi="Arial" w:cs="Arial"/>
        </w:rPr>
        <w:t xml:space="preserve">the </w:t>
      </w:r>
      <w:r w:rsidR="00581DC3" w:rsidRPr="00F2684A">
        <w:rPr>
          <w:rFonts w:ascii="Arial" w:hAnsi="Arial" w:cs="Arial"/>
        </w:rPr>
        <w:t>standards focus on the specific role of Social Workers in specialist child protection teams</w:t>
      </w:r>
    </w:p>
    <w:p w14:paraId="3C791378" w14:textId="310C50EC" w:rsidR="009D422A" w:rsidRPr="00F2684A" w:rsidRDefault="009D422A" w:rsidP="006866C0">
      <w:pPr>
        <w:pStyle w:val="ListParagraph"/>
        <w:numPr>
          <w:ilvl w:val="0"/>
          <w:numId w:val="9"/>
        </w:numPr>
        <w:ind w:left="426" w:hanging="426"/>
        <w:rPr>
          <w:rFonts w:ascii="Arial" w:hAnsi="Arial" w:cs="Arial"/>
        </w:rPr>
      </w:pPr>
      <w:r w:rsidRPr="00F2684A">
        <w:rPr>
          <w:rFonts w:ascii="Arial" w:hAnsi="Arial" w:cs="Arial"/>
        </w:rPr>
        <w:t xml:space="preserve">there is little read across from these standards to the roles newly qualified social workers play in a variety of other teams, such as Early Help and Child in Need in a local authority, </w:t>
      </w:r>
      <w:r w:rsidR="008B1C3E" w:rsidRPr="00F2684A">
        <w:rPr>
          <w:rFonts w:ascii="Arial" w:hAnsi="Arial" w:cs="Arial"/>
        </w:rPr>
        <w:t>CAMHS and other NHS teams or Social Workers in the Voluntary and Community Sector</w:t>
      </w:r>
    </w:p>
    <w:p w14:paraId="4F22B292" w14:textId="4134F542" w:rsidR="008B1C3E" w:rsidRPr="00F2684A" w:rsidRDefault="008871B9" w:rsidP="006866C0">
      <w:pPr>
        <w:pStyle w:val="ListParagraph"/>
        <w:numPr>
          <w:ilvl w:val="0"/>
          <w:numId w:val="9"/>
        </w:numPr>
        <w:ind w:left="426" w:hanging="426"/>
        <w:rPr>
          <w:rFonts w:ascii="Arial" w:hAnsi="Arial" w:cs="Arial"/>
        </w:rPr>
      </w:pPr>
      <w:r>
        <w:rPr>
          <w:rFonts w:ascii="Arial" w:hAnsi="Arial" w:cs="Arial"/>
        </w:rPr>
        <w:t>t</w:t>
      </w:r>
      <w:r w:rsidR="008B1C3E" w:rsidRPr="00F2684A">
        <w:rPr>
          <w:rFonts w:ascii="Arial" w:hAnsi="Arial" w:cs="Arial"/>
        </w:rPr>
        <w:t xml:space="preserve">here is no explanation as to how these standards </w:t>
      </w:r>
      <w:r w:rsidR="00BB43AB" w:rsidRPr="00F2684A">
        <w:rPr>
          <w:rFonts w:ascii="Arial" w:hAnsi="Arial" w:cs="Arial"/>
        </w:rPr>
        <w:t xml:space="preserve">interact with other frameworks such as the Professional </w:t>
      </w:r>
      <w:r w:rsidR="00A44999" w:rsidRPr="00F2684A">
        <w:rPr>
          <w:rFonts w:ascii="Arial" w:hAnsi="Arial" w:cs="Arial"/>
        </w:rPr>
        <w:t>Capabilities</w:t>
      </w:r>
      <w:r w:rsidR="00BB43AB" w:rsidRPr="00F2684A">
        <w:rPr>
          <w:rFonts w:ascii="Arial" w:hAnsi="Arial" w:cs="Arial"/>
        </w:rPr>
        <w:t xml:space="preserve"> </w:t>
      </w:r>
      <w:r w:rsidR="00D1409D" w:rsidRPr="00F2684A">
        <w:rPr>
          <w:rFonts w:ascii="Arial" w:hAnsi="Arial" w:cs="Arial"/>
        </w:rPr>
        <w:t>Framework (PCF)</w:t>
      </w:r>
      <w:r w:rsidR="00BB43AB" w:rsidRPr="00F2684A">
        <w:rPr>
          <w:rFonts w:ascii="Arial" w:hAnsi="Arial" w:cs="Arial"/>
        </w:rPr>
        <w:t xml:space="preserve"> or </w:t>
      </w:r>
      <w:r w:rsidR="003C162C" w:rsidRPr="00F2684A">
        <w:rPr>
          <w:rFonts w:ascii="Arial" w:hAnsi="Arial" w:cs="Arial"/>
        </w:rPr>
        <w:t>similar standards developed by Social Work England</w:t>
      </w:r>
      <w:r w:rsidR="00D1409D" w:rsidRPr="00F2684A">
        <w:rPr>
          <w:rFonts w:ascii="Arial" w:hAnsi="Arial" w:cs="Arial"/>
        </w:rPr>
        <w:t xml:space="preserve">. </w:t>
      </w:r>
    </w:p>
    <w:p w14:paraId="16101C41" w14:textId="690C086E" w:rsidR="00B25112" w:rsidRPr="00F2684A" w:rsidRDefault="008871B9" w:rsidP="006866C0">
      <w:pPr>
        <w:pStyle w:val="ListParagraph"/>
        <w:numPr>
          <w:ilvl w:val="0"/>
          <w:numId w:val="9"/>
        </w:numPr>
        <w:ind w:left="426" w:hanging="426"/>
        <w:rPr>
          <w:rFonts w:ascii="Arial" w:hAnsi="Arial" w:cs="Arial"/>
        </w:rPr>
      </w:pPr>
      <w:r>
        <w:rPr>
          <w:rFonts w:ascii="Arial" w:hAnsi="Arial" w:cs="Arial"/>
        </w:rPr>
        <w:t>t</w:t>
      </w:r>
      <w:r w:rsidR="00B25112" w:rsidRPr="00F2684A">
        <w:rPr>
          <w:rFonts w:ascii="Arial" w:hAnsi="Arial" w:cs="Arial"/>
        </w:rPr>
        <w:t xml:space="preserve">he large number of </w:t>
      </w:r>
      <w:r w:rsidR="0035074C" w:rsidRPr="00F2684A">
        <w:rPr>
          <w:rFonts w:ascii="Arial" w:hAnsi="Arial" w:cs="Arial"/>
        </w:rPr>
        <w:t>‘knows’ and ‘does’ stat</w:t>
      </w:r>
      <w:r w:rsidR="00256852" w:rsidRPr="00F2684A">
        <w:rPr>
          <w:rFonts w:ascii="Arial" w:hAnsi="Arial" w:cs="Arial"/>
        </w:rPr>
        <w:t>ements may make it confusing for Social Workers who are comple</w:t>
      </w:r>
      <w:r w:rsidR="009D55D7" w:rsidRPr="00F2684A">
        <w:rPr>
          <w:rFonts w:ascii="Arial" w:hAnsi="Arial" w:cs="Arial"/>
        </w:rPr>
        <w:t xml:space="preserve">ting their ‘induction’ </w:t>
      </w:r>
      <w:r w:rsidR="00630E8E" w:rsidRPr="00F2684A">
        <w:rPr>
          <w:rFonts w:ascii="Arial" w:hAnsi="Arial" w:cs="Arial"/>
        </w:rPr>
        <w:t>and try to evidence every single statement</w:t>
      </w:r>
      <w:r w:rsidR="00A97224" w:rsidRPr="00F2684A">
        <w:rPr>
          <w:rFonts w:ascii="Arial" w:hAnsi="Arial" w:cs="Arial"/>
        </w:rPr>
        <w:t>. Clear guidance on this w</w:t>
      </w:r>
      <w:r w:rsidR="001D64EF" w:rsidRPr="00F2684A">
        <w:rPr>
          <w:rFonts w:ascii="Arial" w:hAnsi="Arial" w:cs="Arial"/>
        </w:rPr>
        <w:t>ill be vital.</w:t>
      </w:r>
    </w:p>
    <w:p w14:paraId="42D16041" w14:textId="29AB0F82" w:rsidR="006866C0" w:rsidRPr="00F2684A" w:rsidRDefault="008871B9" w:rsidP="006866C0">
      <w:pPr>
        <w:pStyle w:val="ListParagraph"/>
        <w:numPr>
          <w:ilvl w:val="0"/>
          <w:numId w:val="9"/>
        </w:numPr>
        <w:ind w:left="426" w:hanging="426"/>
        <w:rPr>
          <w:rFonts w:ascii="Arial" w:hAnsi="Arial" w:cs="Arial"/>
        </w:rPr>
      </w:pPr>
      <w:r>
        <w:rPr>
          <w:rFonts w:ascii="Arial" w:hAnsi="Arial" w:cs="Arial"/>
        </w:rPr>
        <w:t>t</w:t>
      </w:r>
      <w:r w:rsidR="003C162C" w:rsidRPr="00F2684A">
        <w:rPr>
          <w:rFonts w:ascii="Arial" w:hAnsi="Arial" w:cs="Arial"/>
        </w:rPr>
        <w:t xml:space="preserve">here is a concern that the </w:t>
      </w:r>
      <w:r w:rsidR="005B02AB" w:rsidRPr="00F2684A">
        <w:rPr>
          <w:rFonts w:ascii="Arial" w:hAnsi="Arial" w:cs="Arial"/>
        </w:rPr>
        <w:t>vital</w:t>
      </w:r>
      <w:r w:rsidR="00191107" w:rsidRPr="00F2684A">
        <w:rPr>
          <w:rFonts w:ascii="Arial" w:hAnsi="Arial" w:cs="Arial"/>
        </w:rPr>
        <w:t xml:space="preserve"> specialist modules required by Social Workers </w:t>
      </w:r>
      <w:r w:rsidR="00666901" w:rsidRPr="00F2684A">
        <w:rPr>
          <w:rFonts w:ascii="Arial" w:hAnsi="Arial" w:cs="Arial"/>
        </w:rPr>
        <w:t>after their induction may</w:t>
      </w:r>
      <w:r w:rsidR="006866C0" w:rsidRPr="00F2684A">
        <w:rPr>
          <w:rFonts w:ascii="Arial" w:hAnsi="Arial" w:cs="Arial"/>
        </w:rPr>
        <w:t>:</w:t>
      </w:r>
    </w:p>
    <w:p w14:paraId="2493B297" w14:textId="4A8A9DB7" w:rsidR="006866C0" w:rsidRPr="00F2684A" w:rsidRDefault="00666901" w:rsidP="006866C0">
      <w:pPr>
        <w:pStyle w:val="ListParagraph"/>
        <w:numPr>
          <w:ilvl w:val="1"/>
          <w:numId w:val="9"/>
        </w:numPr>
        <w:ind w:left="709"/>
        <w:rPr>
          <w:rFonts w:ascii="Arial" w:hAnsi="Arial" w:cs="Arial"/>
        </w:rPr>
      </w:pPr>
      <w:r w:rsidRPr="00F2684A">
        <w:rPr>
          <w:rFonts w:ascii="Arial" w:hAnsi="Arial" w:cs="Arial"/>
        </w:rPr>
        <w:t xml:space="preserve">not be completed due to resource constraints in the DfE </w:t>
      </w:r>
    </w:p>
    <w:p w14:paraId="0DB70F7B" w14:textId="7491AEAA" w:rsidR="003C162C" w:rsidRDefault="00E20BB0" w:rsidP="006866C0">
      <w:pPr>
        <w:pStyle w:val="ListParagraph"/>
        <w:numPr>
          <w:ilvl w:val="1"/>
          <w:numId w:val="9"/>
        </w:numPr>
        <w:ind w:left="709"/>
        <w:rPr>
          <w:rFonts w:ascii="Arial" w:hAnsi="Arial" w:cs="Arial"/>
        </w:rPr>
      </w:pPr>
      <w:r w:rsidRPr="00F2684A">
        <w:rPr>
          <w:rFonts w:ascii="Arial" w:hAnsi="Arial" w:cs="Arial"/>
        </w:rPr>
        <w:t xml:space="preserve">not cover the full spectrum of specialist roles </w:t>
      </w:r>
      <w:r w:rsidR="00F123B1" w:rsidRPr="00F2684A">
        <w:rPr>
          <w:rFonts w:ascii="Arial" w:hAnsi="Arial" w:cs="Arial"/>
        </w:rPr>
        <w:t xml:space="preserve">undertaken by </w:t>
      </w:r>
      <w:r w:rsidRPr="00F2684A">
        <w:rPr>
          <w:rFonts w:ascii="Arial" w:hAnsi="Arial" w:cs="Arial"/>
        </w:rPr>
        <w:t xml:space="preserve">Social Workers with children </w:t>
      </w:r>
      <w:r w:rsidR="008871B9">
        <w:rPr>
          <w:rFonts w:ascii="Arial" w:hAnsi="Arial" w:cs="Arial"/>
        </w:rPr>
        <w:t>&amp;</w:t>
      </w:r>
      <w:r w:rsidRPr="00F2684A">
        <w:rPr>
          <w:rFonts w:ascii="Arial" w:hAnsi="Arial" w:cs="Arial"/>
        </w:rPr>
        <w:t xml:space="preserve"> </w:t>
      </w:r>
      <w:r w:rsidR="00F5476F" w:rsidRPr="00F2684A">
        <w:rPr>
          <w:rFonts w:ascii="Arial" w:hAnsi="Arial" w:cs="Arial"/>
        </w:rPr>
        <w:t>families</w:t>
      </w:r>
      <w:r w:rsidR="00F123B1" w:rsidRPr="00F2684A">
        <w:rPr>
          <w:rFonts w:ascii="Arial" w:hAnsi="Arial" w:cs="Arial"/>
        </w:rPr>
        <w:t>,</w:t>
      </w:r>
      <w:r w:rsidR="00F5476F" w:rsidRPr="00F2684A">
        <w:rPr>
          <w:rFonts w:ascii="Arial" w:hAnsi="Arial" w:cs="Arial"/>
        </w:rPr>
        <w:t xml:space="preserve"> such as Fostering, Adoption, Disabled Children, Early Help and preventative work</w:t>
      </w:r>
      <w:r w:rsidR="00B911DA" w:rsidRPr="00F2684A">
        <w:rPr>
          <w:rFonts w:ascii="Arial" w:hAnsi="Arial" w:cs="Arial"/>
        </w:rPr>
        <w:t xml:space="preserve">, in addition to the areas already identified </w:t>
      </w:r>
      <w:r w:rsidR="009A5AB5" w:rsidRPr="00F2684A">
        <w:rPr>
          <w:rFonts w:ascii="Arial" w:hAnsi="Arial" w:cs="Arial"/>
        </w:rPr>
        <w:t xml:space="preserve">such as </w:t>
      </w:r>
      <w:r w:rsidR="008871B9">
        <w:rPr>
          <w:rFonts w:ascii="Arial" w:hAnsi="Arial" w:cs="Arial"/>
        </w:rPr>
        <w:t>‘</w:t>
      </w:r>
      <w:r w:rsidR="009A5AB5" w:rsidRPr="00F2684A">
        <w:rPr>
          <w:rFonts w:ascii="Arial" w:eastAsia="Times New Roman" w:hAnsi="Arial" w:cs="Arial"/>
          <w:bCs/>
          <w:color w:val="000000"/>
          <w:kern w:val="0"/>
          <w14:ligatures w14:val="none"/>
        </w:rPr>
        <w:t>child protection, practice supervision and leadership’</w:t>
      </w:r>
      <w:r w:rsidR="005B02AB" w:rsidRPr="00F2684A">
        <w:rPr>
          <w:rFonts w:ascii="Arial" w:hAnsi="Arial" w:cs="Arial"/>
        </w:rPr>
        <w:t>.</w:t>
      </w:r>
    </w:p>
    <w:p w14:paraId="375E5BF5" w14:textId="585E9039" w:rsidR="00E52ED1" w:rsidRPr="00E52ED1" w:rsidRDefault="00E52ED1" w:rsidP="00E52ED1">
      <w:pPr>
        <w:rPr>
          <w:rFonts w:ascii="Arial" w:hAnsi="Arial" w:cs="Arial"/>
        </w:rPr>
      </w:pPr>
      <w:r w:rsidRPr="00E52ED1">
        <w:rPr>
          <w:rFonts w:ascii="Arial" w:hAnsi="Arial" w:cs="Arial"/>
        </w:rPr>
        <w:t>BASW England note that Global Majority Social Workers and Neurodiver</w:t>
      </w:r>
      <w:r w:rsidR="00C94164">
        <w:rPr>
          <w:rFonts w:ascii="Arial" w:hAnsi="Arial" w:cs="Arial"/>
        </w:rPr>
        <w:t>gent</w:t>
      </w:r>
      <w:r w:rsidRPr="00E52ED1">
        <w:rPr>
          <w:rFonts w:ascii="Arial" w:hAnsi="Arial" w:cs="Arial"/>
        </w:rPr>
        <w:t xml:space="preserve"> Social Workers have reported experiencing prejudice within the current one year ASYE programme, making it less likely that they are able to complete their ASYE on time or even at all. BASW England would therefore be interested to see the DfE’s Equality Impact Assessment to help understand how the DfE are mitigating what is likely to be an increased risk of disproportiona</w:t>
      </w:r>
      <w:r w:rsidR="00120B85">
        <w:rPr>
          <w:rFonts w:ascii="Arial" w:hAnsi="Arial" w:cs="Arial"/>
        </w:rPr>
        <w:t>te</w:t>
      </w:r>
      <w:r w:rsidRPr="00E52ED1">
        <w:rPr>
          <w:rFonts w:ascii="Arial" w:hAnsi="Arial" w:cs="Arial"/>
        </w:rPr>
        <w:t xml:space="preserve"> treatment within a two year programme.</w:t>
      </w:r>
    </w:p>
    <w:p w14:paraId="1B0F8383" w14:textId="3BC9F1B2" w:rsidR="00FE60D7" w:rsidRPr="00F2684A" w:rsidRDefault="00EA232F" w:rsidP="005F41C5">
      <w:pPr>
        <w:pStyle w:val="Heading2"/>
        <w:rPr>
          <w:rFonts w:ascii="Arial" w:eastAsia="Times New Roman" w:hAnsi="Arial" w:cs="Arial"/>
        </w:rPr>
      </w:pPr>
      <w:r w:rsidRPr="00F2684A">
        <w:rPr>
          <w:rFonts w:ascii="Arial" w:eastAsia="Times New Roman" w:hAnsi="Arial" w:cs="Arial"/>
        </w:rPr>
        <w:t>DfE and BASW Events</w:t>
      </w:r>
    </w:p>
    <w:p w14:paraId="5E35CBEA" w14:textId="17C0FE54" w:rsidR="005B02AB" w:rsidRPr="00F2684A" w:rsidRDefault="00F57B04" w:rsidP="005B02AB">
      <w:pPr>
        <w:rPr>
          <w:rFonts w:ascii="Arial" w:hAnsi="Arial" w:cs="Arial"/>
        </w:rPr>
      </w:pPr>
      <w:r w:rsidRPr="00F2684A">
        <w:rPr>
          <w:rFonts w:ascii="Arial" w:hAnsi="Arial" w:cs="Arial"/>
        </w:rPr>
        <w:t xml:space="preserve">The DfE </w:t>
      </w:r>
      <w:r w:rsidR="00222C63" w:rsidRPr="00F2684A">
        <w:rPr>
          <w:rFonts w:ascii="Arial" w:hAnsi="Arial" w:cs="Arial"/>
        </w:rPr>
        <w:t>are holding a second webinar to introduce the PQS and Induction proposal</w:t>
      </w:r>
      <w:r w:rsidR="006143C0" w:rsidRPr="00F2684A">
        <w:rPr>
          <w:rFonts w:ascii="Arial" w:hAnsi="Arial" w:cs="Arial"/>
        </w:rPr>
        <w:t>. This is</w:t>
      </w:r>
      <w:r w:rsidR="00222C63" w:rsidRPr="00F2684A">
        <w:rPr>
          <w:rFonts w:ascii="Arial" w:hAnsi="Arial" w:cs="Arial"/>
        </w:rPr>
        <w:t xml:space="preserve"> on the 7</w:t>
      </w:r>
      <w:r w:rsidR="00222C63" w:rsidRPr="00F2684A">
        <w:rPr>
          <w:rFonts w:ascii="Arial" w:hAnsi="Arial" w:cs="Arial"/>
          <w:vertAlign w:val="superscript"/>
        </w:rPr>
        <w:t>th</w:t>
      </w:r>
      <w:r w:rsidR="00222C63" w:rsidRPr="00F2684A">
        <w:rPr>
          <w:rFonts w:ascii="Arial" w:hAnsi="Arial" w:cs="Arial"/>
        </w:rPr>
        <w:t xml:space="preserve"> May</w:t>
      </w:r>
      <w:r w:rsidR="006143C0" w:rsidRPr="00F2684A">
        <w:rPr>
          <w:rFonts w:ascii="Arial" w:hAnsi="Arial" w:cs="Arial"/>
        </w:rPr>
        <w:t xml:space="preserve"> and</w:t>
      </w:r>
      <w:r w:rsidR="00AB0D47" w:rsidRPr="00F2684A">
        <w:rPr>
          <w:rFonts w:ascii="Arial" w:hAnsi="Arial" w:cs="Arial"/>
        </w:rPr>
        <w:t xml:space="preserve"> you </w:t>
      </w:r>
      <w:r w:rsidR="00222C63" w:rsidRPr="00F2684A">
        <w:rPr>
          <w:rFonts w:ascii="Arial" w:hAnsi="Arial" w:cs="Arial"/>
        </w:rPr>
        <w:t xml:space="preserve">can </w:t>
      </w:r>
      <w:hyperlink r:id="rId13" w:history="1">
        <w:r w:rsidR="00222C63" w:rsidRPr="00F2684A">
          <w:rPr>
            <w:rStyle w:val="Hyperlink"/>
            <w:rFonts w:ascii="Arial" w:hAnsi="Arial" w:cs="Arial"/>
          </w:rPr>
          <w:t>book a place here</w:t>
        </w:r>
      </w:hyperlink>
      <w:r w:rsidR="00002B92" w:rsidRPr="00F2684A">
        <w:rPr>
          <w:rFonts w:ascii="Arial" w:hAnsi="Arial" w:cs="Arial"/>
        </w:rPr>
        <w:t xml:space="preserve"> (op</w:t>
      </w:r>
      <w:r w:rsidR="00C4183E" w:rsidRPr="00F2684A">
        <w:rPr>
          <w:rFonts w:ascii="Arial" w:hAnsi="Arial" w:cs="Arial"/>
        </w:rPr>
        <w:t>e</w:t>
      </w:r>
      <w:r w:rsidR="00002B92" w:rsidRPr="00F2684A">
        <w:rPr>
          <w:rFonts w:ascii="Arial" w:hAnsi="Arial" w:cs="Arial"/>
        </w:rPr>
        <w:t xml:space="preserve">n the link and </w:t>
      </w:r>
      <w:r w:rsidR="00C4183E" w:rsidRPr="00F2684A">
        <w:rPr>
          <w:rFonts w:ascii="Arial" w:hAnsi="Arial" w:cs="Arial"/>
        </w:rPr>
        <w:t>click the register button)</w:t>
      </w:r>
    </w:p>
    <w:p w14:paraId="4A9C6E48" w14:textId="774188F9" w:rsidR="00222C63" w:rsidRPr="00F2684A" w:rsidRDefault="00222C63" w:rsidP="005B02AB">
      <w:pPr>
        <w:rPr>
          <w:rFonts w:ascii="Arial" w:hAnsi="Arial" w:cs="Arial"/>
        </w:rPr>
      </w:pPr>
      <w:r w:rsidRPr="00F2684A">
        <w:rPr>
          <w:rFonts w:ascii="Arial" w:hAnsi="Arial" w:cs="Arial"/>
        </w:rPr>
        <w:t>BASW England are holding a focus group for members on the 8</w:t>
      </w:r>
      <w:r w:rsidRPr="00F2684A">
        <w:rPr>
          <w:rFonts w:ascii="Arial" w:hAnsi="Arial" w:cs="Arial"/>
          <w:vertAlign w:val="superscript"/>
        </w:rPr>
        <w:t>th</w:t>
      </w:r>
      <w:r w:rsidRPr="00F2684A">
        <w:rPr>
          <w:rFonts w:ascii="Arial" w:hAnsi="Arial" w:cs="Arial"/>
        </w:rPr>
        <w:t xml:space="preserve"> </w:t>
      </w:r>
      <w:r w:rsidR="00DE7B40" w:rsidRPr="00F2684A">
        <w:rPr>
          <w:rFonts w:ascii="Arial" w:hAnsi="Arial" w:cs="Arial"/>
        </w:rPr>
        <w:t>May</w:t>
      </w:r>
      <w:r w:rsidR="006143C0" w:rsidRPr="00F2684A">
        <w:rPr>
          <w:rFonts w:ascii="Arial" w:hAnsi="Arial" w:cs="Arial"/>
        </w:rPr>
        <w:t>. This will</w:t>
      </w:r>
      <w:r w:rsidR="00DE7B40" w:rsidRPr="00F2684A">
        <w:rPr>
          <w:rFonts w:ascii="Arial" w:hAnsi="Arial" w:cs="Arial"/>
        </w:rPr>
        <w:t xml:space="preserve"> support BASW </w:t>
      </w:r>
      <w:r w:rsidR="006143C0" w:rsidRPr="00F2684A">
        <w:rPr>
          <w:rFonts w:ascii="Arial" w:hAnsi="Arial" w:cs="Arial"/>
        </w:rPr>
        <w:t xml:space="preserve">England </w:t>
      </w:r>
      <w:r w:rsidR="00DE7B40" w:rsidRPr="00F2684A">
        <w:rPr>
          <w:rFonts w:ascii="Arial" w:hAnsi="Arial" w:cs="Arial"/>
        </w:rPr>
        <w:t xml:space="preserve">to gather views from members before responding to the </w:t>
      </w:r>
      <w:r w:rsidR="00AB0D47" w:rsidRPr="00F2684A">
        <w:rPr>
          <w:rFonts w:ascii="Arial" w:hAnsi="Arial" w:cs="Arial"/>
        </w:rPr>
        <w:t>consultation</w:t>
      </w:r>
      <w:r w:rsidR="006143C0" w:rsidRPr="00F2684A">
        <w:rPr>
          <w:rFonts w:ascii="Arial" w:hAnsi="Arial" w:cs="Arial"/>
        </w:rPr>
        <w:t xml:space="preserve"> and</w:t>
      </w:r>
      <w:r w:rsidR="00AB0D47" w:rsidRPr="00F2684A">
        <w:rPr>
          <w:rFonts w:ascii="Arial" w:hAnsi="Arial" w:cs="Arial"/>
        </w:rPr>
        <w:t xml:space="preserve"> </w:t>
      </w:r>
      <w:hyperlink r:id="rId14" w:history="1">
        <w:r w:rsidR="004E7C94" w:rsidRPr="00F2684A">
          <w:rPr>
            <w:rStyle w:val="Hyperlink"/>
            <w:rFonts w:ascii="Arial" w:hAnsi="Arial" w:cs="Arial"/>
          </w:rPr>
          <w:t>BASW Members</w:t>
        </w:r>
        <w:r w:rsidR="00AB0D47" w:rsidRPr="00F2684A">
          <w:rPr>
            <w:rStyle w:val="Hyperlink"/>
            <w:rFonts w:ascii="Arial" w:hAnsi="Arial" w:cs="Arial"/>
          </w:rPr>
          <w:t xml:space="preserve"> can book </w:t>
        </w:r>
        <w:r w:rsidR="004E7C94" w:rsidRPr="00F2684A">
          <w:rPr>
            <w:rStyle w:val="Hyperlink"/>
            <w:rFonts w:ascii="Arial" w:hAnsi="Arial" w:cs="Arial"/>
          </w:rPr>
          <w:t>a</w:t>
        </w:r>
        <w:r w:rsidR="00AB0D47" w:rsidRPr="00F2684A">
          <w:rPr>
            <w:rStyle w:val="Hyperlink"/>
            <w:rFonts w:ascii="Arial" w:hAnsi="Arial" w:cs="Arial"/>
          </w:rPr>
          <w:t xml:space="preserve"> place here</w:t>
        </w:r>
      </w:hyperlink>
    </w:p>
    <w:p w14:paraId="330904D0" w14:textId="74311C17" w:rsidR="005F41C5" w:rsidRPr="00F2684A" w:rsidRDefault="005F41C5" w:rsidP="005F41C5">
      <w:pPr>
        <w:pStyle w:val="Heading2"/>
        <w:rPr>
          <w:rFonts w:ascii="Arial" w:eastAsia="Times New Roman" w:hAnsi="Arial" w:cs="Arial"/>
        </w:rPr>
      </w:pPr>
      <w:bookmarkStart w:id="0" w:name="_BASW_Member_actions"/>
      <w:bookmarkEnd w:id="0"/>
      <w:r w:rsidRPr="00F2684A">
        <w:rPr>
          <w:rFonts w:ascii="Arial" w:eastAsia="Times New Roman" w:hAnsi="Arial" w:cs="Arial"/>
        </w:rPr>
        <w:t xml:space="preserve">BASW Member </w:t>
      </w:r>
      <w:r w:rsidR="00FE60D7" w:rsidRPr="00F2684A">
        <w:rPr>
          <w:rFonts w:ascii="Arial" w:eastAsia="Times New Roman" w:hAnsi="Arial" w:cs="Arial"/>
        </w:rPr>
        <w:t>actions</w:t>
      </w:r>
    </w:p>
    <w:p w14:paraId="0762B6C4" w14:textId="417F245A" w:rsidR="00FB51A2" w:rsidRPr="00F2684A" w:rsidRDefault="00EA232F" w:rsidP="00FB51A2">
      <w:pPr>
        <w:rPr>
          <w:rFonts w:ascii="Arial" w:hAnsi="Arial" w:cs="Arial"/>
        </w:rPr>
      </w:pPr>
      <w:r w:rsidRPr="00F2684A">
        <w:rPr>
          <w:rFonts w:ascii="Arial" w:hAnsi="Arial" w:cs="Arial"/>
        </w:rPr>
        <w:t>As well as joining one or both of the events above, m</w:t>
      </w:r>
      <w:r w:rsidR="00FB51A2" w:rsidRPr="00F2684A">
        <w:rPr>
          <w:rFonts w:ascii="Arial" w:hAnsi="Arial" w:cs="Arial"/>
        </w:rPr>
        <w:t xml:space="preserve">embers are recommended to respond </w:t>
      </w:r>
      <w:r w:rsidR="00D36CAF" w:rsidRPr="00F2684A">
        <w:rPr>
          <w:rFonts w:ascii="Arial" w:hAnsi="Arial" w:cs="Arial"/>
        </w:rPr>
        <w:t xml:space="preserve">to </w:t>
      </w:r>
      <w:r w:rsidR="00FB51A2" w:rsidRPr="00F2684A">
        <w:rPr>
          <w:rFonts w:ascii="Arial" w:hAnsi="Arial" w:cs="Arial"/>
        </w:rPr>
        <w:t xml:space="preserve">the </w:t>
      </w:r>
      <w:r w:rsidR="00D36CAF" w:rsidRPr="00F2684A">
        <w:rPr>
          <w:rFonts w:ascii="Arial" w:hAnsi="Arial" w:cs="Arial"/>
        </w:rPr>
        <w:t xml:space="preserve">consultation as individuals: there is a link to the </w:t>
      </w:r>
      <w:hyperlink r:id="rId15" w:history="1">
        <w:r w:rsidR="00D36CAF" w:rsidRPr="00F2684A">
          <w:rPr>
            <w:rStyle w:val="Hyperlink"/>
            <w:rFonts w:ascii="Arial" w:hAnsi="Arial" w:cs="Arial"/>
          </w:rPr>
          <w:t>consu</w:t>
        </w:r>
        <w:r w:rsidR="00D72F8C" w:rsidRPr="00F2684A">
          <w:rPr>
            <w:rStyle w:val="Hyperlink"/>
            <w:rFonts w:ascii="Arial" w:hAnsi="Arial" w:cs="Arial"/>
          </w:rPr>
          <w:t>ltation questionnaire here</w:t>
        </w:r>
      </w:hyperlink>
      <w:r w:rsidR="009008AA" w:rsidRPr="00F2684A">
        <w:rPr>
          <w:rFonts w:ascii="Arial" w:hAnsi="Arial" w:cs="Arial"/>
        </w:rPr>
        <w:t xml:space="preserve"> </w:t>
      </w:r>
    </w:p>
    <w:p w14:paraId="24E5B48D" w14:textId="2818AADC" w:rsidR="00C42BB2" w:rsidRPr="00F2684A" w:rsidRDefault="00C42BB2" w:rsidP="00FB51A2">
      <w:pPr>
        <w:rPr>
          <w:rFonts w:ascii="Arial" w:hAnsi="Arial" w:cs="Arial"/>
        </w:rPr>
      </w:pPr>
      <w:r w:rsidRPr="00F2684A">
        <w:rPr>
          <w:rFonts w:ascii="Arial" w:hAnsi="Arial" w:cs="Arial"/>
        </w:rPr>
        <w:t xml:space="preserve">You can also respond directly to the consultation via this e-mail address: </w:t>
      </w:r>
      <w:hyperlink r:id="rId16" w:history="1">
        <w:r w:rsidR="00FB797E" w:rsidRPr="00F2684A">
          <w:rPr>
            <w:rStyle w:val="Hyperlink"/>
            <w:rFonts w:ascii="Arial" w:hAnsi="Arial" w:cs="Arial"/>
          </w:rPr>
          <w:t>pqs.consultation@education.gov.uk</w:t>
        </w:r>
      </w:hyperlink>
      <w:r w:rsidR="00FB797E" w:rsidRPr="00F2684A">
        <w:rPr>
          <w:rFonts w:ascii="Arial" w:hAnsi="Arial" w:cs="Arial"/>
        </w:rPr>
        <w:t xml:space="preserve"> </w:t>
      </w:r>
    </w:p>
    <w:p w14:paraId="72D051F6" w14:textId="74CB9221" w:rsidR="00FB51A2" w:rsidRPr="00F2684A" w:rsidRDefault="002B761F" w:rsidP="00463A38">
      <w:pPr>
        <w:pStyle w:val="Heading2"/>
        <w:rPr>
          <w:rFonts w:ascii="Arial" w:hAnsi="Arial" w:cs="Arial"/>
        </w:rPr>
      </w:pPr>
      <w:r w:rsidRPr="00F2684A">
        <w:rPr>
          <w:rFonts w:ascii="Arial" w:hAnsi="Arial" w:cs="Arial"/>
        </w:rPr>
        <w:t>Docum</w:t>
      </w:r>
      <w:r w:rsidR="00F229BD" w:rsidRPr="00F2684A">
        <w:rPr>
          <w:rFonts w:ascii="Arial" w:hAnsi="Arial" w:cs="Arial"/>
        </w:rPr>
        <w:t xml:space="preserve">ents and </w:t>
      </w:r>
      <w:r w:rsidR="00FB51A2" w:rsidRPr="00F2684A">
        <w:rPr>
          <w:rFonts w:ascii="Arial" w:hAnsi="Arial" w:cs="Arial"/>
        </w:rPr>
        <w:t>Resources</w:t>
      </w:r>
    </w:p>
    <w:p w14:paraId="333F0E5D" w14:textId="1F89237D" w:rsidR="00D36CAF" w:rsidRPr="00F2684A" w:rsidRDefault="009453AB" w:rsidP="00FB51A2">
      <w:pPr>
        <w:rPr>
          <w:rFonts w:ascii="Arial" w:hAnsi="Arial" w:cs="Arial"/>
        </w:rPr>
      </w:pPr>
      <w:hyperlink r:id="rId17" w:history="1">
        <w:r w:rsidRPr="00F2684A">
          <w:rPr>
            <w:rStyle w:val="Hyperlink"/>
            <w:rFonts w:ascii="Arial" w:hAnsi="Arial" w:cs="Arial"/>
          </w:rPr>
          <w:t>Post-qualifying standards and induction for child and family social workers: Government consultation</w:t>
        </w:r>
      </w:hyperlink>
    </w:p>
    <w:p w14:paraId="2A3BF411" w14:textId="77777777" w:rsidR="002B761F" w:rsidRPr="00F2684A" w:rsidRDefault="002B761F" w:rsidP="00FB51A2">
      <w:pPr>
        <w:rPr>
          <w:rFonts w:ascii="Arial" w:hAnsi="Arial" w:cs="Arial"/>
        </w:rPr>
      </w:pPr>
      <w:hyperlink r:id="rId18" w:history="1">
        <w:r w:rsidRPr="00F2684A">
          <w:rPr>
            <w:rStyle w:val="Hyperlink"/>
            <w:rFonts w:ascii="Arial" w:hAnsi="Arial" w:cs="Arial"/>
          </w:rPr>
          <w:t>Post-qualifying standards: knowledge and skills statement for child and family practitioners</w:t>
        </w:r>
      </w:hyperlink>
    </w:p>
    <w:p w14:paraId="4339D00B" w14:textId="1D09C724" w:rsidR="009453AB" w:rsidRPr="00F2684A" w:rsidRDefault="002B761F" w:rsidP="00FB51A2">
      <w:pPr>
        <w:rPr>
          <w:rFonts w:ascii="Arial" w:hAnsi="Arial" w:cs="Arial"/>
        </w:rPr>
      </w:pPr>
      <w:r w:rsidRPr="00F2684A">
        <w:rPr>
          <w:rFonts w:ascii="Arial" w:hAnsi="Arial" w:cs="Arial"/>
        </w:rPr>
        <w:t xml:space="preserve"> </w:t>
      </w:r>
      <w:hyperlink r:id="rId19" w:history="1">
        <w:r w:rsidR="00F229BD" w:rsidRPr="00F2684A">
          <w:rPr>
            <w:rStyle w:val="Hyperlink"/>
            <w:rFonts w:ascii="Arial" w:hAnsi="Arial" w:cs="Arial"/>
          </w:rPr>
          <w:t>DfE Consultation Webpage</w:t>
        </w:r>
      </w:hyperlink>
    </w:p>
    <w:sectPr w:rsidR="009453AB" w:rsidRPr="00F2684A" w:rsidSect="005508E1">
      <w:headerReference w:type="first" r:id="rId20"/>
      <w:pgSz w:w="16838" w:h="11906" w:orient="landscape"/>
      <w:pgMar w:top="720" w:right="720" w:bottom="720"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FAEE" w14:textId="77777777" w:rsidR="001374BA" w:rsidRDefault="001374BA" w:rsidP="00AC2A53">
      <w:pPr>
        <w:spacing w:after="0" w:line="240" w:lineRule="auto"/>
      </w:pPr>
      <w:r>
        <w:separator/>
      </w:r>
    </w:p>
  </w:endnote>
  <w:endnote w:type="continuationSeparator" w:id="0">
    <w:p w14:paraId="20021C2D" w14:textId="77777777" w:rsidR="001374BA" w:rsidRDefault="001374BA" w:rsidP="00AC2A53">
      <w:pPr>
        <w:spacing w:after="0" w:line="240" w:lineRule="auto"/>
      </w:pPr>
      <w:r>
        <w:continuationSeparator/>
      </w:r>
    </w:p>
  </w:endnote>
  <w:endnote w:type="continuationNotice" w:id="1">
    <w:p w14:paraId="6C306CF7" w14:textId="77777777" w:rsidR="001374BA" w:rsidRDefault="00137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CEF3" w14:textId="77777777" w:rsidR="001374BA" w:rsidRDefault="001374BA" w:rsidP="00AC2A53">
      <w:pPr>
        <w:spacing w:after="0" w:line="240" w:lineRule="auto"/>
      </w:pPr>
      <w:r>
        <w:separator/>
      </w:r>
    </w:p>
  </w:footnote>
  <w:footnote w:type="continuationSeparator" w:id="0">
    <w:p w14:paraId="19B7F968" w14:textId="77777777" w:rsidR="001374BA" w:rsidRDefault="001374BA" w:rsidP="00AC2A53">
      <w:pPr>
        <w:spacing w:after="0" w:line="240" w:lineRule="auto"/>
      </w:pPr>
      <w:r>
        <w:continuationSeparator/>
      </w:r>
    </w:p>
  </w:footnote>
  <w:footnote w:type="continuationNotice" w:id="1">
    <w:p w14:paraId="759417F4" w14:textId="77777777" w:rsidR="001374BA" w:rsidRDefault="001374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588" w:type="dxa"/>
      <w:tblLook w:val="04A0" w:firstRow="1" w:lastRow="0" w:firstColumn="1" w:lastColumn="0" w:noHBand="0" w:noVBand="1"/>
    </w:tblPr>
    <w:tblGrid>
      <w:gridCol w:w="2405"/>
      <w:gridCol w:w="13183"/>
    </w:tblGrid>
    <w:tr w:rsidR="009566E5" w14:paraId="2F9D515F" w14:textId="77777777" w:rsidTr="005508E1">
      <w:trPr>
        <w:trHeight w:val="1402"/>
      </w:trPr>
      <w:tc>
        <w:tcPr>
          <w:tcW w:w="2405" w:type="dxa"/>
        </w:tcPr>
        <w:p w14:paraId="3DF97B5B" w14:textId="77777777" w:rsidR="009566E5" w:rsidRDefault="009566E5" w:rsidP="009566E5">
          <w:pPr>
            <w:pStyle w:val="Header"/>
          </w:pPr>
          <w:r>
            <w:rPr>
              <w:noProof/>
            </w:rPr>
            <w:drawing>
              <wp:anchor distT="0" distB="0" distL="114300" distR="114300" simplePos="0" relativeHeight="251658240" behindDoc="0" locked="0" layoutInCell="1" allowOverlap="1" wp14:anchorId="41477A0F" wp14:editId="0567B648">
                <wp:simplePos x="0" y="0"/>
                <wp:positionH relativeFrom="column">
                  <wp:posOffset>-57150</wp:posOffset>
                </wp:positionH>
                <wp:positionV relativeFrom="paragraph">
                  <wp:posOffset>18415</wp:posOffset>
                </wp:positionV>
                <wp:extent cx="1263650" cy="848995"/>
                <wp:effectExtent l="0" t="0" r="0" b="8255"/>
                <wp:wrapSquare wrapText="left"/>
                <wp:docPr id="65451836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06643"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848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183" w:type="dxa"/>
        </w:tcPr>
        <w:p w14:paraId="04FD1B7C" w14:textId="77777777" w:rsidR="00EA23FC" w:rsidRDefault="009566E5" w:rsidP="005508E1">
          <w:pPr>
            <w:pStyle w:val="Heading1"/>
            <w:spacing w:before="0"/>
          </w:pPr>
          <w:r w:rsidRPr="00F20A33">
            <w:rPr>
              <w:b/>
              <w:bCs/>
            </w:rPr>
            <w:t>Member Briefing:</w:t>
          </w:r>
          <w:r>
            <w:t xml:space="preserve"> </w:t>
          </w:r>
        </w:p>
        <w:p w14:paraId="7C85AF26" w14:textId="1D41EBBB" w:rsidR="009566E5" w:rsidRDefault="009566E5" w:rsidP="005508E1">
          <w:pPr>
            <w:pStyle w:val="Heading1"/>
            <w:spacing w:before="0"/>
          </w:pPr>
          <w:r>
            <w:t>Post Qualifying Standards and Induction for Children and Families Social Workers:</w:t>
          </w:r>
        </w:p>
      </w:tc>
    </w:tr>
  </w:tbl>
  <w:p w14:paraId="7B894F26" w14:textId="77777777" w:rsidR="009566E5" w:rsidRDefault="00956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056C"/>
    <w:multiLevelType w:val="hybridMultilevel"/>
    <w:tmpl w:val="14289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BF7C8A"/>
    <w:multiLevelType w:val="hybridMultilevel"/>
    <w:tmpl w:val="05B0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12A91"/>
    <w:multiLevelType w:val="hybridMultilevel"/>
    <w:tmpl w:val="7B4C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A1153"/>
    <w:multiLevelType w:val="hybridMultilevel"/>
    <w:tmpl w:val="ABCE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17AD2"/>
    <w:multiLevelType w:val="hybridMultilevel"/>
    <w:tmpl w:val="1ECA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5745E"/>
    <w:multiLevelType w:val="hybridMultilevel"/>
    <w:tmpl w:val="004A950C"/>
    <w:lvl w:ilvl="0" w:tplc="986E5584">
      <w:start w:val="1"/>
      <w:numFmt w:val="bullet"/>
      <w:lvlText w:val="•"/>
      <w:lvlJc w:val="left"/>
      <w:pPr>
        <w:tabs>
          <w:tab w:val="num" w:pos="720"/>
        </w:tabs>
        <w:ind w:left="720" w:hanging="360"/>
      </w:pPr>
      <w:rPr>
        <w:rFonts w:ascii="Arial" w:hAnsi="Arial" w:hint="default"/>
      </w:rPr>
    </w:lvl>
    <w:lvl w:ilvl="1" w:tplc="40DCAD2A" w:tentative="1">
      <w:start w:val="1"/>
      <w:numFmt w:val="bullet"/>
      <w:lvlText w:val="•"/>
      <w:lvlJc w:val="left"/>
      <w:pPr>
        <w:tabs>
          <w:tab w:val="num" w:pos="1440"/>
        </w:tabs>
        <w:ind w:left="1440" w:hanging="360"/>
      </w:pPr>
      <w:rPr>
        <w:rFonts w:ascii="Arial" w:hAnsi="Arial" w:hint="default"/>
      </w:rPr>
    </w:lvl>
    <w:lvl w:ilvl="2" w:tplc="9A30B446" w:tentative="1">
      <w:start w:val="1"/>
      <w:numFmt w:val="bullet"/>
      <w:lvlText w:val="•"/>
      <w:lvlJc w:val="left"/>
      <w:pPr>
        <w:tabs>
          <w:tab w:val="num" w:pos="2160"/>
        </w:tabs>
        <w:ind w:left="2160" w:hanging="360"/>
      </w:pPr>
      <w:rPr>
        <w:rFonts w:ascii="Arial" w:hAnsi="Arial" w:hint="default"/>
      </w:rPr>
    </w:lvl>
    <w:lvl w:ilvl="3" w:tplc="7C681BB2" w:tentative="1">
      <w:start w:val="1"/>
      <w:numFmt w:val="bullet"/>
      <w:lvlText w:val="•"/>
      <w:lvlJc w:val="left"/>
      <w:pPr>
        <w:tabs>
          <w:tab w:val="num" w:pos="2880"/>
        </w:tabs>
        <w:ind w:left="2880" w:hanging="360"/>
      </w:pPr>
      <w:rPr>
        <w:rFonts w:ascii="Arial" w:hAnsi="Arial" w:hint="default"/>
      </w:rPr>
    </w:lvl>
    <w:lvl w:ilvl="4" w:tplc="F7A2A37C" w:tentative="1">
      <w:start w:val="1"/>
      <w:numFmt w:val="bullet"/>
      <w:lvlText w:val="•"/>
      <w:lvlJc w:val="left"/>
      <w:pPr>
        <w:tabs>
          <w:tab w:val="num" w:pos="3600"/>
        </w:tabs>
        <w:ind w:left="3600" w:hanging="360"/>
      </w:pPr>
      <w:rPr>
        <w:rFonts w:ascii="Arial" w:hAnsi="Arial" w:hint="default"/>
      </w:rPr>
    </w:lvl>
    <w:lvl w:ilvl="5" w:tplc="617C37A2" w:tentative="1">
      <w:start w:val="1"/>
      <w:numFmt w:val="bullet"/>
      <w:lvlText w:val="•"/>
      <w:lvlJc w:val="left"/>
      <w:pPr>
        <w:tabs>
          <w:tab w:val="num" w:pos="4320"/>
        </w:tabs>
        <w:ind w:left="4320" w:hanging="360"/>
      </w:pPr>
      <w:rPr>
        <w:rFonts w:ascii="Arial" w:hAnsi="Arial" w:hint="default"/>
      </w:rPr>
    </w:lvl>
    <w:lvl w:ilvl="6" w:tplc="9C4C97D8" w:tentative="1">
      <w:start w:val="1"/>
      <w:numFmt w:val="bullet"/>
      <w:lvlText w:val="•"/>
      <w:lvlJc w:val="left"/>
      <w:pPr>
        <w:tabs>
          <w:tab w:val="num" w:pos="5040"/>
        </w:tabs>
        <w:ind w:left="5040" w:hanging="360"/>
      </w:pPr>
      <w:rPr>
        <w:rFonts w:ascii="Arial" w:hAnsi="Arial" w:hint="default"/>
      </w:rPr>
    </w:lvl>
    <w:lvl w:ilvl="7" w:tplc="DDA6C8B6" w:tentative="1">
      <w:start w:val="1"/>
      <w:numFmt w:val="bullet"/>
      <w:lvlText w:val="•"/>
      <w:lvlJc w:val="left"/>
      <w:pPr>
        <w:tabs>
          <w:tab w:val="num" w:pos="5760"/>
        </w:tabs>
        <w:ind w:left="5760" w:hanging="360"/>
      </w:pPr>
      <w:rPr>
        <w:rFonts w:ascii="Arial" w:hAnsi="Arial" w:hint="default"/>
      </w:rPr>
    </w:lvl>
    <w:lvl w:ilvl="8" w:tplc="A828A2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7C1F3E"/>
    <w:multiLevelType w:val="hybridMultilevel"/>
    <w:tmpl w:val="91BEABBA"/>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7" w15:restartNumberingAfterBreak="0">
    <w:nsid w:val="70541C75"/>
    <w:multiLevelType w:val="hybridMultilevel"/>
    <w:tmpl w:val="C2888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600919"/>
    <w:multiLevelType w:val="hybridMultilevel"/>
    <w:tmpl w:val="4ED4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4478821">
    <w:abstractNumId w:val="0"/>
  </w:num>
  <w:num w:numId="2" w16cid:durableId="1301881795">
    <w:abstractNumId w:val="4"/>
  </w:num>
  <w:num w:numId="3" w16cid:durableId="612593859">
    <w:abstractNumId w:val="3"/>
  </w:num>
  <w:num w:numId="4" w16cid:durableId="1762410780">
    <w:abstractNumId w:val="8"/>
  </w:num>
  <w:num w:numId="5" w16cid:durableId="618537472">
    <w:abstractNumId w:val="1"/>
  </w:num>
  <w:num w:numId="6" w16cid:durableId="1092970947">
    <w:abstractNumId w:val="2"/>
  </w:num>
  <w:num w:numId="7" w16cid:durableId="203760094">
    <w:abstractNumId w:val="7"/>
  </w:num>
  <w:num w:numId="8" w16cid:durableId="1298027972">
    <w:abstractNumId w:val="5"/>
  </w:num>
  <w:num w:numId="9" w16cid:durableId="2002007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53"/>
    <w:rsid w:val="00002B92"/>
    <w:rsid w:val="00017EA6"/>
    <w:rsid w:val="00021405"/>
    <w:rsid w:val="00032AAC"/>
    <w:rsid w:val="00037B6B"/>
    <w:rsid w:val="00047EFB"/>
    <w:rsid w:val="00051A9E"/>
    <w:rsid w:val="00076DDD"/>
    <w:rsid w:val="000800F1"/>
    <w:rsid w:val="0009192E"/>
    <w:rsid w:val="00091C40"/>
    <w:rsid w:val="000924C6"/>
    <w:rsid w:val="00095872"/>
    <w:rsid w:val="000D6C97"/>
    <w:rsid w:val="000E12A1"/>
    <w:rsid w:val="000F3081"/>
    <w:rsid w:val="000F6CFC"/>
    <w:rsid w:val="001048DF"/>
    <w:rsid w:val="0010511F"/>
    <w:rsid w:val="00105D6D"/>
    <w:rsid w:val="00120B85"/>
    <w:rsid w:val="00121B9E"/>
    <w:rsid w:val="00126823"/>
    <w:rsid w:val="001374BA"/>
    <w:rsid w:val="0015080D"/>
    <w:rsid w:val="001537DD"/>
    <w:rsid w:val="00154FFA"/>
    <w:rsid w:val="001620D1"/>
    <w:rsid w:val="00162E5D"/>
    <w:rsid w:val="00163388"/>
    <w:rsid w:val="0018493B"/>
    <w:rsid w:val="00191107"/>
    <w:rsid w:val="00191FDD"/>
    <w:rsid w:val="0019522B"/>
    <w:rsid w:val="001A432F"/>
    <w:rsid w:val="001C0103"/>
    <w:rsid w:val="001D302E"/>
    <w:rsid w:val="001D64EF"/>
    <w:rsid w:val="001E0A6F"/>
    <w:rsid w:val="001E57CB"/>
    <w:rsid w:val="001F1D50"/>
    <w:rsid w:val="001F46DA"/>
    <w:rsid w:val="002018F5"/>
    <w:rsid w:val="00204DB5"/>
    <w:rsid w:val="002100E5"/>
    <w:rsid w:val="00211C8C"/>
    <w:rsid w:val="00222C63"/>
    <w:rsid w:val="00245166"/>
    <w:rsid w:val="002453E2"/>
    <w:rsid w:val="0024571F"/>
    <w:rsid w:val="00256852"/>
    <w:rsid w:val="002723C5"/>
    <w:rsid w:val="00273BCA"/>
    <w:rsid w:val="0028660C"/>
    <w:rsid w:val="002928EE"/>
    <w:rsid w:val="002A3C7D"/>
    <w:rsid w:val="002B4033"/>
    <w:rsid w:val="002B761F"/>
    <w:rsid w:val="002D0101"/>
    <w:rsid w:val="002D7A22"/>
    <w:rsid w:val="00305118"/>
    <w:rsid w:val="0035074C"/>
    <w:rsid w:val="00361156"/>
    <w:rsid w:val="00376555"/>
    <w:rsid w:val="00377EE5"/>
    <w:rsid w:val="00384C87"/>
    <w:rsid w:val="00397DE8"/>
    <w:rsid w:val="003A025D"/>
    <w:rsid w:val="003A2A0B"/>
    <w:rsid w:val="003B50C4"/>
    <w:rsid w:val="003C162C"/>
    <w:rsid w:val="003D13A7"/>
    <w:rsid w:val="003D1848"/>
    <w:rsid w:val="003E5214"/>
    <w:rsid w:val="003E6A2F"/>
    <w:rsid w:val="003F16C3"/>
    <w:rsid w:val="004135BD"/>
    <w:rsid w:val="00413E8C"/>
    <w:rsid w:val="004152A9"/>
    <w:rsid w:val="004212B8"/>
    <w:rsid w:val="004269EF"/>
    <w:rsid w:val="00440073"/>
    <w:rsid w:val="0044162E"/>
    <w:rsid w:val="00442B5C"/>
    <w:rsid w:val="004553F8"/>
    <w:rsid w:val="00463A38"/>
    <w:rsid w:val="00465A6B"/>
    <w:rsid w:val="00486D24"/>
    <w:rsid w:val="004908A8"/>
    <w:rsid w:val="00491A9F"/>
    <w:rsid w:val="0049553D"/>
    <w:rsid w:val="004A4DA6"/>
    <w:rsid w:val="004E5C5B"/>
    <w:rsid w:val="004E7C94"/>
    <w:rsid w:val="005130B4"/>
    <w:rsid w:val="0052435E"/>
    <w:rsid w:val="00530BB0"/>
    <w:rsid w:val="00532C46"/>
    <w:rsid w:val="00545145"/>
    <w:rsid w:val="005508E1"/>
    <w:rsid w:val="00570CE6"/>
    <w:rsid w:val="0057768A"/>
    <w:rsid w:val="00581DC3"/>
    <w:rsid w:val="0058487A"/>
    <w:rsid w:val="005A0384"/>
    <w:rsid w:val="005A1B21"/>
    <w:rsid w:val="005A3251"/>
    <w:rsid w:val="005B02AB"/>
    <w:rsid w:val="005D0D26"/>
    <w:rsid w:val="005D4028"/>
    <w:rsid w:val="005D7BFB"/>
    <w:rsid w:val="005E4E6B"/>
    <w:rsid w:val="005F0AA5"/>
    <w:rsid w:val="005F2050"/>
    <w:rsid w:val="005F4064"/>
    <w:rsid w:val="005F41C5"/>
    <w:rsid w:val="006012E6"/>
    <w:rsid w:val="00610CD5"/>
    <w:rsid w:val="006143C0"/>
    <w:rsid w:val="00622ADD"/>
    <w:rsid w:val="006251CB"/>
    <w:rsid w:val="00630E8E"/>
    <w:rsid w:val="006408AB"/>
    <w:rsid w:val="00656444"/>
    <w:rsid w:val="00662CD3"/>
    <w:rsid w:val="00666901"/>
    <w:rsid w:val="006866C0"/>
    <w:rsid w:val="006910A6"/>
    <w:rsid w:val="006B0FAD"/>
    <w:rsid w:val="006B4E20"/>
    <w:rsid w:val="006B7247"/>
    <w:rsid w:val="006C6477"/>
    <w:rsid w:val="006C6A32"/>
    <w:rsid w:val="006F70FA"/>
    <w:rsid w:val="00716041"/>
    <w:rsid w:val="00733253"/>
    <w:rsid w:val="0073471D"/>
    <w:rsid w:val="0073495D"/>
    <w:rsid w:val="00736D0E"/>
    <w:rsid w:val="00764FE3"/>
    <w:rsid w:val="00776351"/>
    <w:rsid w:val="00792F84"/>
    <w:rsid w:val="007B275A"/>
    <w:rsid w:val="007C2B1B"/>
    <w:rsid w:val="007D517B"/>
    <w:rsid w:val="007D55EA"/>
    <w:rsid w:val="007E1324"/>
    <w:rsid w:val="007E22B8"/>
    <w:rsid w:val="00806D68"/>
    <w:rsid w:val="008079F7"/>
    <w:rsid w:val="00824A5B"/>
    <w:rsid w:val="0083388E"/>
    <w:rsid w:val="00841F27"/>
    <w:rsid w:val="008477E8"/>
    <w:rsid w:val="00885670"/>
    <w:rsid w:val="008871B9"/>
    <w:rsid w:val="00896BAA"/>
    <w:rsid w:val="008A6E4A"/>
    <w:rsid w:val="008B1C3E"/>
    <w:rsid w:val="008C3D6E"/>
    <w:rsid w:val="008C4C78"/>
    <w:rsid w:val="008D0C48"/>
    <w:rsid w:val="008D2CDA"/>
    <w:rsid w:val="008E6FF4"/>
    <w:rsid w:val="008F40EC"/>
    <w:rsid w:val="008F788E"/>
    <w:rsid w:val="009008AA"/>
    <w:rsid w:val="009051FF"/>
    <w:rsid w:val="00920BDE"/>
    <w:rsid w:val="00932906"/>
    <w:rsid w:val="00936E17"/>
    <w:rsid w:val="009453AB"/>
    <w:rsid w:val="0094602A"/>
    <w:rsid w:val="0095122E"/>
    <w:rsid w:val="00952746"/>
    <w:rsid w:val="00954A99"/>
    <w:rsid w:val="009566E5"/>
    <w:rsid w:val="009632D3"/>
    <w:rsid w:val="009A3431"/>
    <w:rsid w:val="009A3CC1"/>
    <w:rsid w:val="009A5AB5"/>
    <w:rsid w:val="009B4790"/>
    <w:rsid w:val="009B7036"/>
    <w:rsid w:val="009C1BBB"/>
    <w:rsid w:val="009C565D"/>
    <w:rsid w:val="009C7DB4"/>
    <w:rsid w:val="009D422A"/>
    <w:rsid w:val="009D55D7"/>
    <w:rsid w:val="00A22653"/>
    <w:rsid w:val="00A25C6A"/>
    <w:rsid w:val="00A4104B"/>
    <w:rsid w:val="00A41B8F"/>
    <w:rsid w:val="00A44999"/>
    <w:rsid w:val="00A54656"/>
    <w:rsid w:val="00A6424C"/>
    <w:rsid w:val="00A70040"/>
    <w:rsid w:val="00A7503F"/>
    <w:rsid w:val="00A7778C"/>
    <w:rsid w:val="00A808E5"/>
    <w:rsid w:val="00A952DD"/>
    <w:rsid w:val="00A97224"/>
    <w:rsid w:val="00AA27CC"/>
    <w:rsid w:val="00AA656A"/>
    <w:rsid w:val="00AB0D47"/>
    <w:rsid w:val="00AB3D7B"/>
    <w:rsid w:val="00AB6510"/>
    <w:rsid w:val="00AC2A53"/>
    <w:rsid w:val="00AC330C"/>
    <w:rsid w:val="00AC76C5"/>
    <w:rsid w:val="00AE0C2B"/>
    <w:rsid w:val="00AE40E0"/>
    <w:rsid w:val="00B02CAA"/>
    <w:rsid w:val="00B25112"/>
    <w:rsid w:val="00B2685B"/>
    <w:rsid w:val="00B301BB"/>
    <w:rsid w:val="00B33BEC"/>
    <w:rsid w:val="00B35E83"/>
    <w:rsid w:val="00B44659"/>
    <w:rsid w:val="00B66396"/>
    <w:rsid w:val="00B74C3E"/>
    <w:rsid w:val="00B911DA"/>
    <w:rsid w:val="00B9240F"/>
    <w:rsid w:val="00BB43AB"/>
    <w:rsid w:val="00BD0064"/>
    <w:rsid w:val="00BF4E95"/>
    <w:rsid w:val="00C20062"/>
    <w:rsid w:val="00C27D6D"/>
    <w:rsid w:val="00C36063"/>
    <w:rsid w:val="00C4183E"/>
    <w:rsid w:val="00C42BB2"/>
    <w:rsid w:val="00C4330B"/>
    <w:rsid w:val="00C61620"/>
    <w:rsid w:val="00C658E1"/>
    <w:rsid w:val="00C70F59"/>
    <w:rsid w:val="00C71573"/>
    <w:rsid w:val="00C76872"/>
    <w:rsid w:val="00C94164"/>
    <w:rsid w:val="00CA162D"/>
    <w:rsid w:val="00CB47DC"/>
    <w:rsid w:val="00CB69C1"/>
    <w:rsid w:val="00CD6F27"/>
    <w:rsid w:val="00D01F22"/>
    <w:rsid w:val="00D1409D"/>
    <w:rsid w:val="00D24495"/>
    <w:rsid w:val="00D36CAF"/>
    <w:rsid w:val="00D50F54"/>
    <w:rsid w:val="00D54817"/>
    <w:rsid w:val="00D612C9"/>
    <w:rsid w:val="00D677A4"/>
    <w:rsid w:val="00D72EA2"/>
    <w:rsid w:val="00D72F8C"/>
    <w:rsid w:val="00D80810"/>
    <w:rsid w:val="00D963E3"/>
    <w:rsid w:val="00D975E1"/>
    <w:rsid w:val="00DB5D0D"/>
    <w:rsid w:val="00DE7B40"/>
    <w:rsid w:val="00E171E3"/>
    <w:rsid w:val="00E20BB0"/>
    <w:rsid w:val="00E21F25"/>
    <w:rsid w:val="00E300E7"/>
    <w:rsid w:val="00E44487"/>
    <w:rsid w:val="00E5097C"/>
    <w:rsid w:val="00E52ED1"/>
    <w:rsid w:val="00E5712D"/>
    <w:rsid w:val="00E93EF2"/>
    <w:rsid w:val="00EA232F"/>
    <w:rsid w:val="00EA23FC"/>
    <w:rsid w:val="00EC0723"/>
    <w:rsid w:val="00EE42F3"/>
    <w:rsid w:val="00F06A80"/>
    <w:rsid w:val="00F123B1"/>
    <w:rsid w:val="00F1390D"/>
    <w:rsid w:val="00F20A33"/>
    <w:rsid w:val="00F21846"/>
    <w:rsid w:val="00F229BD"/>
    <w:rsid w:val="00F24BA4"/>
    <w:rsid w:val="00F2684A"/>
    <w:rsid w:val="00F458BD"/>
    <w:rsid w:val="00F54141"/>
    <w:rsid w:val="00F5476F"/>
    <w:rsid w:val="00F57601"/>
    <w:rsid w:val="00F57B04"/>
    <w:rsid w:val="00F649F8"/>
    <w:rsid w:val="00F7647D"/>
    <w:rsid w:val="00F82FA5"/>
    <w:rsid w:val="00F868B8"/>
    <w:rsid w:val="00F912B7"/>
    <w:rsid w:val="00F92F6A"/>
    <w:rsid w:val="00F97985"/>
    <w:rsid w:val="00FA24E1"/>
    <w:rsid w:val="00FA7F26"/>
    <w:rsid w:val="00FB0983"/>
    <w:rsid w:val="00FB17E0"/>
    <w:rsid w:val="00FB51A2"/>
    <w:rsid w:val="00FB797E"/>
    <w:rsid w:val="00FE45F4"/>
    <w:rsid w:val="00FE60D7"/>
    <w:rsid w:val="00FF01DD"/>
    <w:rsid w:val="00FF08DA"/>
    <w:rsid w:val="00FF34F8"/>
    <w:rsid w:val="00FF6952"/>
    <w:rsid w:val="05C6E53B"/>
    <w:rsid w:val="0B96FF03"/>
    <w:rsid w:val="1F28E51E"/>
    <w:rsid w:val="2B564567"/>
    <w:rsid w:val="43D1147E"/>
    <w:rsid w:val="65F20283"/>
    <w:rsid w:val="6EF34BDE"/>
    <w:rsid w:val="6FB252A6"/>
    <w:rsid w:val="77823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F5112"/>
  <w15:chartTrackingRefBased/>
  <w15:docId w15:val="{DEEA1D88-A629-4401-BAA8-7BB4DD32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2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2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A53"/>
    <w:rPr>
      <w:rFonts w:eastAsiaTheme="majorEastAsia" w:cstheme="majorBidi"/>
      <w:color w:val="272727" w:themeColor="text1" w:themeTint="D8"/>
    </w:rPr>
  </w:style>
  <w:style w:type="paragraph" w:styleId="Title">
    <w:name w:val="Title"/>
    <w:basedOn w:val="Normal"/>
    <w:next w:val="Normal"/>
    <w:link w:val="TitleChar"/>
    <w:uiPriority w:val="10"/>
    <w:qFormat/>
    <w:rsid w:val="00AC2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A53"/>
    <w:pPr>
      <w:spacing w:before="160"/>
      <w:jc w:val="center"/>
    </w:pPr>
    <w:rPr>
      <w:i/>
      <w:iCs/>
      <w:color w:val="404040" w:themeColor="text1" w:themeTint="BF"/>
    </w:rPr>
  </w:style>
  <w:style w:type="character" w:customStyle="1" w:styleId="QuoteChar">
    <w:name w:val="Quote Char"/>
    <w:basedOn w:val="DefaultParagraphFont"/>
    <w:link w:val="Quote"/>
    <w:uiPriority w:val="29"/>
    <w:rsid w:val="00AC2A53"/>
    <w:rPr>
      <w:i/>
      <w:iCs/>
      <w:color w:val="404040" w:themeColor="text1" w:themeTint="BF"/>
    </w:rPr>
  </w:style>
  <w:style w:type="paragraph" w:styleId="ListParagraph">
    <w:name w:val="List Paragraph"/>
    <w:basedOn w:val="Normal"/>
    <w:uiPriority w:val="34"/>
    <w:qFormat/>
    <w:rsid w:val="00AC2A53"/>
    <w:pPr>
      <w:ind w:left="720"/>
      <w:contextualSpacing/>
    </w:pPr>
  </w:style>
  <w:style w:type="character" w:styleId="IntenseEmphasis">
    <w:name w:val="Intense Emphasis"/>
    <w:basedOn w:val="DefaultParagraphFont"/>
    <w:uiPriority w:val="21"/>
    <w:qFormat/>
    <w:rsid w:val="00AC2A53"/>
    <w:rPr>
      <w:i/>
      <w:iCs/>
      <w:color w:val="0F4761" w:themeColor="accent1" w:themeShade="BF"/>
    </w:rPr>
  </w:style>
  <w:style w:type="paragraph" w:styleId="IntenseQuote">
    <w:name w:val="Intense Quote"/>
    <w:basedOn w:val="Normal"/>
    <w:next w:val="Normal"/>
    <w:link w:val="IntenseQuoteChar"/>
    <w:uiPriority w:val="30"/>
    <w:qFormat/>
    <w:rsid w:val="00AC2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A53"/>
    <w:rPr>
      <w:i/>
      <w:iCs/>
      <w:color w:val="0F4761" w:themeColor="accent1" w:themeShade="BF"/>
    </w:rPr>
  </w:style>
  <w:style w:type="character" w:styleId="IntenseReference">
    <w:name w:val="Intense Reference"/>
    <w:basedOn w:val="DefaultParagraphFont"/>
    <w:uiPriority w:val="32"/>
    <w:qFormat/>
    <w:rsid w:val="00AC2A53"/>
    <w:rPr>
      <w:b/>
      <w:bCs/>
      <w:smallCaps/>
      <w:color w:val="0F4761" w:themeColor="accent1" w:themeShade="BF"/>
      <w:spacing w:val="5"/>
    </w:rPr>
  </w:style>
  <w:style w:type="paragraph" w:styleId="Header">
    <w:name w:val="header"/>
    <w:basedOn w:val="Normal"/>
    <w:link w:val="HeaderChar"/>
    <w:uiPriority w:val="99"/>
    <w:unhideWhenUsed/>
    <w:rsid w:val="00AC2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A53"/>
  </w:style>
  <w:style w:type="paragraph" w:styleId="Footer">
    <w:name w:val="footer"/>
    <w:basedOn w:val="Normal"/>
    <w:link w:val="FooterChar"/>
    <w:uiPriority w:val="99"/>
    <w:unhideWhenUsed/>
    <w:rsid w:val="00AC2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A53"/>
  </w:style>
  <w:style w:type="table" w:styleId="TableGrid">
    <w:name w:val="Table Grid"/>
    <w:basedOn w:val="TableNormal"/>
    <w:uiPriority w:val="39"/>
    <w:rsid w:val="00AC2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2AAC"/>
    <w:rPr>
      <w:color w:val="467886" w:themeColor="hyperlink"/>
      <w:u w:val="single"/>
    </w:rPr>
  </w:style>
  <w:style w:type="character" w:styleId="UnresolvedMention">
    <w:name w:val="Unresolved Mention"/>
    <w:basedOn w:val="DefaultParagraphFont"/>
    <w:uiPriority w:val="99"/>
    <w:semiHidden/>
    <w:unhideWhenUsed/>
    <w:rsid w:val="00032AAC"/>
    <w:rPr>
      <w:color w:val="605E5C"/>
      <w:shd w:val="clear" w:color="auto" w:fill="E1DFDD"/>
    </w:rPr>
  </w:style>
  <w:style w:type="character" w:styleId="FollowedHyperlink">
    <w:name w:val="FollowedHyperlink"/>
    <w:basedOn w:val="DefaultParagraphFont"/>
    <w:uiPriority w:val="99"/>
    <w:semiHidden/>
    <w:unhideWhenUsed/>
    <w:rsid w:val="00952746"/>
    <w:rPr>
      <w:color w:val="96607D" w:themeColor="followedHyperlink"/>
      <w:u w:val="single"/>
    </w:rPr>
  </w:style>
  <w:style w:type="paragraph" w:styleId="CommentText">
    <w:name w:val="annotation text"/>
    <w:basedOn w:val="Normal"/>
    <w:link w:val="CommentTextChar"/>
    <w:uiPriority w:val="99"/>
    <w:unhideWhenUsed/>
    <w:rsid w:val="00954A99"/>
    <w:pPr>
      <w:spacing w:line="240" w:lineRule="auto"/>
    </w:pPr>
    <w:rPr>
      <w:sz w:val="20"/>
      <w:szCs w:val="20"/>
    </w:rPr>
  </w:style>
  <w:style w:type="character" w:customStyle="1" w:styleId="CommentTextChar">
    <w:name w:val="Comment Text Char"/>
    <w:basedOn w:val="DefaultParagraphFont"/>
    <w:link w:val="CommentText"/>
    <w:uiPriority w:val="99"/>
    <w:rsid w:val="00954A99"/>
    <w:rPr>
      <w:sz w:val="20"/>
      <w:szCs w:val="20"/>
    </w:rPr>
  </w:style>
  <w:style w:type="character" w:styleId="CommentReference">
    <w:name w:val="annotation reference"/>
    <w:basedOn w:val="DefaultParagraphFont"/>
    <w:uiPriority w:val="99"/>
    <w:semiHidden/>
    <w:unhideWhenUsed/>
    <w:rsid w:val="00954A99"/>
    <w:rPr>
      <w:sz w:val="16"/>
      <w:szCs w:val="16"/>
    </w:rPr>
  </w:style>
  <w:style w:type="paragraph" w:styleId="CommentSubject">
    <w:name w:val="annotation subject"/>
    <w:basedOn w:val="CommentText"/>
    <w:next w:val="CommentText"/>
    <w:link w:val="CommentSubjectChar"/>
    <w:uiPriority w:val="99"/>
    <w:semiHidden/>
    <w:unhideWhenUsed/>
    <w:rsid w:val="00E21F25"/>
    <w:rPr>
      <w:b/>
      <w:bCs/>
    </w:rPr>
  </w:style>
  <w:style w:type="character" w:customStyle="1" w:styleId="CommentSubjectChar">
    <w:name w:val="Comment Subject Char"/>
    <w:basedOn w:val="CommentTextChar"/>
    <w:link w:val="CommentSubject"/>
    <w:uiPriority w:val="99"/>
    <w:semiHidden/>
    <w:rsid w:val="00E21F25"/>
    <w:rPr>
      <w:b/>
      <w:bCs/>
      <w:sz w:val="20"/>
      <w:szCs w:val="20"/>
    </w:rPr>
  </w:style>
  <w:style w:type="character" w:styleId="Mention">
    <w:name w:val="Mention"/>
    <w:basedOn w:val="DefaultParagraphFont"/>
    <w:uiPriority w:val="99"/>
    <w:unhideWhenUsed/>
    <w:rsid w:val="00E21F25"/>
    <w:rPr>
      <w:color w:val="2B579A"/>
      <w:shd w:val="clear" w:color="auto" w:fill="E1DFDD"/>
    </w:rPr>
  </w:style>
  <w:style w:type="paragraph" w:styleId="EndnoteText">
    <w:name w:val="endnote text"/>
    <w:basedOn w:val="Normal"/>
    <w:link w:val="EndnoteTextChar"/>
    <w:uiPriority w:val="99"/>
    <w:semiHidden/>
    <w:unhideWhenUsed/>
    <w:rsid w:val="00B663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6396"/>
    <w:rPr>
      <w:sz w:val="20"/>
      <w:szCs w:val="20"/>
    </w:rPr>
  </w:style>
  <w:style w:type="character" w:styleId="EndnoteReference">
    <w:name w:val="endnote reference"/>
    <w:basedOn w:val="DefaultParagraphFont"/>
    <w:uiPriority w:val="99"/>
    <w:semiHidden/>
    <w:unhideWhenUsed/>
    <w:rsid w:val="00B66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68685">
      <w:bodyDiv w:val="1"/>
      <w:marLeft w:val="0"/>
      <w:marRight w:val="0"/>
      <w:marTop w:val="0"/>
      <w:marBottom w:val="0"/>
      <w:divBdr>
        <w:top w:val="none" w:sz="0" w:space="0" w:color="auto"/>
        <w:left w:val="none" w:sz="0" w:space="0" w:color="auto"/>
        <w:bottom w:val="none" w:sz="0" w:space="0" w:color="auto"/>
        <w:right w:val="none" w:sz="0" w:space="0" w:color="auto"/>
      </w:divBdr>
    </w:div>
    <w:div w:id="1060439588">
      <w:bodyDiv w:val="1"/>
      <w:marLeft w:val="0"/>
      <w:marRight w:val="0"/>
      <w:marTop w:val="0"/>
      <w:marBottom w:val="0"/>
      <w:divBdr>
        <w:top w:val="none" w:sz="0" w:space="0" w:color="auto"/>
        <w:left w:val="none" w:sz="0" w:space="0" w:color="auto"/>
        <w:bottom w:val="none" w:sz="0" w:space="0" w:color="auto"/>
        <w:right w:val="none" w:sz="0" w:space="0" w:color="auto"/>
      </w:divBdr>
    </w:div>
    <w:div w:id="1214661244">
      <w:bodyDiv w:val="1"/>
      <w:marLeft w:val="0"/>
      <w:marRight w:val="0"/>
      <w:marTop w:val="0"/>
      <w:marBottom w:val="0"/>
      <w:divBdr>
        <w:top w:val="none" w:sz="0" w:space="0" w:color="auto"/>
        <w:left w:val="none" w:sz="0" w:space="0" w:color="auto"/>
        <w:bottom w:val="none" w:sz="0" w:space="0" w:color="auto"/>
        <w:right w:val="none" w:sz="0" w:space="0" w:color="auto"/>
      </w:divBdr>
    </w:div>
    <w:div w:id="1436174104">
      <w:bodyDiv w:val="1"/>
      <w:marLeft w:val="0"/>
      <w:marRight w:val="0"/>
      <w:marTop w:val="0"/>
      <w:marBottom w:val="0"/>
      <w:divBdr>
        <w:top w:val="none" w:sz="0" w:space="0" w:color="auto"/>
        <w:left w:val="none" w:sz="0" w:space="0" w:color="auto"/>
        <w:bottom w:val="none" w:sz="0" w:space="0" w:color="auto"/>
        <w:right w:val="none" w:sz="0" w:space="0" w:color="auto"/>
      </w:divBdr>
      <w:divsChild>
        <w:div w:id="243537741">
          <w:marLeft w:val="446"/>
          <w:marRight w:val="0"/>
          <w:marTop w:val="0"/>
          <w:marBottom w:val="0"/>
          <w:divBdr>
            <w:top w:val="none" w:sz="0" w:space="0" w:color="auto"/>
            <w:left w:val="none" w:sz="0" w:space="0" w:color="auto"/>
            <w:bottom w:val="none" w:sz="0" w:space="0" w:color="auto"/>
            <w:right w:val="none" w:sz="0" w:space="0" w:color="auto"/>
          </w:divBdr>
        </w:div>
        <w:div w:id="1080643335">
          <w:marLeft w:val="446"/>
          <w:marRight w:val="0"/>
          <w:marTop w:val="0"/>
          <w:marBottom w:val="0"/>
          <w:divBdr>
            <w:top w:val="none" w:sz="0" w:space="0" w:color="auto"/>
            <w:left w:val="none" w:sz="0" w:space="0" w:color="auto"/>
            <w:bottom w:val="none" w:sz="0" w:space="0" w:color="auto"/>
            <w:right w:val="none" w:sz="0" w:space="0" w:color="auto"/>
          </w:divBdr>
        </w:div>
      </w:divsChild>
    </w:div>
    <w:div w:id="1548565202">
      <w:bodyDiv w:val="1"/>
      <w:marLeft w:val="0"/>
      <w:marRight w:val="0"/>
      <w:marTop w:val="0"/>
      <w:marBottom w:val="0"/>
      <w:divBdr>
        <w:top w:val="none" w:sz="0" w:space="0" w:color="auto"/>
        <w:left w:val="none" w:sz="0" w:space="0" w:color="auto"/>
        <w:bottom w:val="none" w:sz="0" w:space="0" w:color="auto"/>
        <w:right w:val="none" w:sz="0" w:space="0" w:color="auto"/>
      </w:divBdr>
    </w:div>
    <w:div w:id="1553080122">
      <w:bodyDiv w:val="1"/>
      <w:marLeft w:val="0"/>
      <w:marRight w:val="0"/>
      <w:marTop w:val="0"/>
      <w:marBottom w:val="0"/>
      <w:divBdr>
        <w:top w:val="none" w:sz="0" w:space="0" w:color="auto"/>
        <w:left w:val="none" w:sz="0" w:space="0" w:color="auto"/>
        <w:bottom w:val="none" w:sz="0" w:space="0" w:color="auto"/>
        <w:right w:val="none" w:sz="0" w:space="0" w:color="auto"/>
      </w:divBdr>
    </w:div>
    <w:div w:id="158919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ents.teams.microsoft.com/event/ed80c65c-1e31-48ba-a55c-f0fb3a975ecc@fad277c9-c60a-4da1-b5f3-b3b8b34a82f9" TargetMode="External"/><Relationship Id="rId18" Type="http://schemas.openxmlformats.org/officeDocument/2006/relationships/hyperlink" Target="https://consult.education.gov.uk/social-work-workforce-ecf-years-1-2/children-s-social-work-post-qualifying-standards-a/supporting_documents/Postqualifying%20standards%20March%202025.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consult.education.gov.uk/social-work-workforce-ecf-years-1-2/children-s-social-work-post-qualifying-standards-a/supporting_documents/Postqualifying%20standards%20and%20induction%20for%20child%20and%20family%20social%20workers%20consultation.pdf" TargetMode="External"/><Relationship Id="rId2" Type="http://schemas.openxmlformats.org/officeDocument/2006/relationships/customXml" Target="../customXml/item2.xml"/><Relationship Id="rId16" Type="http://schemas.openxmlformats.org/officeDocument/2006/relationships/hyperlink" Target="mailto:pqs.consultation@education.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education.gov.uk/social-work-workforce-ecf-years-1-2/children-s-social-work-post-qualifying-standards-a/consultation/intro/" TargetMode="External"/><Relationship Id="rId5" Type="http://schemas.openxmlformats.org/officeDocument/2006/relationships/numbering" Target="numbering.xml"/><Relationship Id="rId15" Type="http://schemas.openxmlformats.org/officeDocument/2006/relationships/hyperlink" Target="https://consult.education.gov.uk/social-work-workforce-ecf-years-1-2/children-s-social-work-post-qualifying-standards-a/consultation/intro/" TargetMode="External"/><Relationship Id="rId10" Type="http://schemas.openxmlformats.org/officeDocument/2006/relationships/endnotes" Target="endnotes.xml"/><Relationship Id="rId19" Type="http://schemas.openxmlformats.org/officeDocument/2006/relationships/hyperlink" Target="https://consult.education.gov.uk/social-work-workforce-ecf-years-1-2/children-s-social-work-post-qualifying-standards-a/supporting_documents/Postqualifying%20standards%20March%20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sw.co.uk/events/basw-england-focus-group-proposed-post-qualifying-standards-children-families-social-worke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bb87f3-c026-4d25-a11a-f4947ec8869c">
      <Terms xmlns="http://schemas.microsoft.com/office/infopath/2007/PartnerControls"/>
    </lcf76f155ced4ddcb4097134ff3c332f>
    <TaxCatchAll xmlns="349ed5c0-7d9d-4b34-9bbd-e070669ee0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99FE18C0A8D74789CF79CD2B1F6D45" ma:contentTypeVersion="16" ma:contentTypeDescription="Create a new document." ma:contentTypeScope="" ma:versionID="f06b57c982c12e2cee488e706a99979d">
  <xsd:schema xmlns:xsd="http://www.w3.org/2001/XMLSchema" xmlns:xs="http://www.w3.org/2001/XMLSchema" xmlns:p="http://schemas.microsoft.com/office/2006/metadata/properties" xmlns:ns2="10bb87f3-c026-4d25-a11a-f4947ec8869c" xmlns:ns3="349ed5c0-7d9d-4b34-9bbd-e070669ee0de" targetNamespace="http://schemas.microsoft.com/office/2006/metadata/properties" ma:root="true" ma:fieldsID="b2c649f62464be328baf2a1245391160" ns2:_="" ns3:_="">
    <xsd:import namespace="10bb87f3-c026-4d25-a11a-f4947ec8869c"/>
    <xsd:import namespace="349ed5c0-7d9d-4b34-9bbd-e070669ee0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b87f3-c026-4d25-a11a-f4947ec88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f6f2c7-f84b-42a6-be1a-684c88b8a2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ed5c0-7d9d-4b34-9bbd-e070669ee0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f1e540-8c1b-4d36-9536-5f0773e9ab73}" ma:internalName="TaxCatchAll" ma:showField="CatchAllData" ma:web="349ed5c0-7d9d-4b34-9bbd-e070669ee0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82367-5092-429D-B6C7-7F9A2F053E23}">
  <ds:schemaRefs>
    <ds:schemaRef ds:uri="http://schemas.openxmlformats.org/officeDocument/2006/bibliography"/>
  </ds:schemaRefs>
</ds:datastoreItem>
</file>

<file path=customXml/itemProps2.xml><?xml version="1.0" encoding="utf-8"?>
<ds:datastoreItem xmlns:ds="http://schemas.openxmlformats.org/officeDocument/2006/customXml" ds:itemID="{3A7E59A3-76E2-4D5E-BA66-3153AF5144DC}">
  <ds:schemaRefs>
    <ds:schemaRef ds:uri="http://schemas.microsoft.com/sharepoint/v3/contenttype/forms"/>
  </ds:schemaRefs>
</ds:datastoreItem>
</file>

<file path=customXml/itemProps3.xml><?xml version="1.0" encoding="utf-8"?>
<ds:datastoreItem xmlns:ds="http://schemas.openxmlformats.org/officeDocument/2006/customXml" ds:itemID="{211061A3-0B92-4353-822D-9D14AEDB2AEC}">
  <ds:schemaRefs>
    <ds:schemaRef ds:uri="http://schemas.microsoft.com/office/2006/metadata/properties"/>
    <ds:schemaRef ds:uri="http://schemas.microsoft.com/office/infopath/2007/PartnerControls"/>
    <ds:schemaRef ds:uri="10bb87f3-c026-4d25-a11a-f4947ec8869c"/>
    <ds:schemaRef ds:uri="349ed5c0-7d9d-4b34-9bbd-e070669ee0de"/>
  </ds:schemaRefs>
</ds:datastoreItem>
</file>

<file path=customXml/itemProps4.xml><?xml version="1.0" encoding="utf-8"?>
<ds:datastoreItem xmlns:ds="http://schemas.openxmlformats.org/officeDocument/2006/customXml" ds:itemID="{E6C6D5AB-F071-4A47-B657-A01FAD7AD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b87f3-c026-4d25-a11a-f4947ec8869c"/>
    <ds:schemaRef ds:uri="349ed5c0-7d9d-4b34-9bbd-e070669ee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1094</Words>
  <Characters>6242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Reece</dc:creator>
  <cp:keywords/>
  <dc:description/>
  <cp:lastModifiedBy>Andrew Reece</cp:lastModifiedBy>
  <cp:revision>9</cp:revision>
  <dcterms:created xsi:type="dcterms:W3CDTF">2025-04-23T20:12:00Z</dcterms:created>
  <dcterms:modified xsi:type="dcterms:W3CDTF">2025-04-24T14:04:00Z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0x010100EE99FE18C0A8D74789CF79CD2B1F6D45</vt:lpwstr>
  </property>
  <property fmtid="{D5CDD505-2E9C-101B-9397-08002B2CF9AE}" pid="3" name="MediaServiceImageTags">
    <vt:lpwstr/>
  </property>
</Properties>
</file>