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40C9" w14:textId="30162C03" w:rsidR="003248E4" w:rsidRDefault="003248E4" w:rsidP="003248E4">
      <w:pPr>
        <w:pStyle w:val="Heading1"/>
      </w:pPr>
      <w:r>
        <w:t>Scottish Government Tackling Child Poverty Delivery Plan 2022-2026</w:t>
      </w:r>
    </w:p>
    <w:p w14:paraId="574FE023" w14:textId="0790F8AF" w:rsidR="004918CE" w:rsidRPr="004918CE" w:rsidRDefault="004918CE" w:rsidP="004918CE">
      <w:pPr>
        <w:rPr>
          <w:rFonts w:ascii="Arial" w:eastAsiaTheme="majorEastAsia" w:hAnsi="Arial" w:cs="Arial"/>
          <w:b/>
          <w:bCs/>
          <w:sz w:val="24"/>
          <w:szCs w:val="24"/>
        </w:rPr>
      </w:pPr>
      <w:r w:rsidRPr="004918CE">
        <w:rPr>
          <w:rFonts w:ascii="Arial" w:eastAsiaTheme="majorEastAsia" w:hAnsi="Arial" w:cs="Arial"/>
          <w:b/>
          <w:bCs/>
          <w:sz w:val="24"/>
          <w:szCs w:val="24"/>
        </w:rPr>
        <w:t>Summary of actions</w:t>
      </w:r>
    </w:p>
    <w:p w14:paraId="3977BFDB" w14:textId="65B1E9CD" w:rsidR="00233715" w:rsidRDefault="00233715" w:rsidP="00233715"/>
    <w:p w14:paraId="302D516A" w14:textId="1C1173B7" w:rsidR="00233715" w:rsidRPr="00233715" w:rsidRDefault="00233715" w:rsidP="00233715">
      <w:pPr>
        <w:rPr>
          <w:rFonts w:ascii="Arial" w:eastAsiaTheme="majorEastAsia" w:hAnsi="Arial" w:cs="Arial"/>
          <w:b/>
          <w:bCs/>
          <w:sz w:val="24"/>
          <w:szCs w:val="24"/>
        </w:rPr>
      </w:pPr>
      <w:r w:rsidRPr="00233715">
        <w:rPr>
          <w:rFonts w:ascii="Arial" w:eastAsiaTheme="majorEastAsia" w:hAnsi="Arial" w:cs="Arial"/>
          <w:b/>
          <w:bCs/>
          <w:sz w:val="24"/>
          <w:szCs w:val="24"/>
        </w:rPr>
        <w:t>Working together to deliver differently</w:t>
      </w:r>
    </w:p>
    <w:tbl>
      <w:tblPr>
        <w:tblStyle w:val="TableGrid"/>
        <w:tblW w:w="0" w:type="auto"/>
        <w:tblLook w:val="04A0" w:firstRow="1" w:lastRow="0" w:firstColumn="1" w:lastColumn="0" w:noHBand="0" w:noVBand="1"/>
      </w:tblPr>
      <w:tblGrid>
        <w:gridCol w:w="13948"/>
      </w:tblGrid>
      <w:tr w:rsidR="00233715" w:rsidRPr="004918CE" w14:paraId="59BA12E4" w14:textId="77777777" w:rsidTr="00233715">
        <w:tc>
          <w:tcPr>
            <w:tcW w:w="13948" w:type="dxa"/>
          </w:tcPr>
          <w:p w14:paraId="518AED2F" w14:textId="1881500F" w:rsidR="00233715" w:rsidRPr="004918CE" w:rsidRDefault="00233715" w:rsidP="00233715">
            <w:pPr>
              <w:rPr>
                <w:rFonts w:ascii="Arial" w:hAnsi="Arial" w:cs="Arial"/>
                <w:b/>
              </w:rPr>
            </w:pPr>
            <w:r w:rsidRPr="004918CE">
              <w:rPr>
                <w:rFonts w:ascii="Arial" w:hAnsi="Arial" w:cs="Arial"/>
                <w:b/>
              </w:rPr>
              <w:t>Action</w:t>
            </w:r>
          </w:p>
        </w:tc>
      </w:tr>
      <w:tr w:rsidR="00233715" w:rsidRPr="004918CE" w14:paraId="39EC7CFD" w14:textId="77777777" w:rsidTr="00233715">
        <w:tc>
          <w:tcPr>
            <w:tcW w:w="13948" w:type="dxa"/>
          </w:tcPr>
          <w:p w14:paraId="5273A778" w14:textId="6D4B38B3" w:rsidR="00233715" w:rsidRPr="004918CE" w:rsidRDefault="00233715" w:rsidP="00A529FE">
            <w:pPr>
              <w:rPr>
                <w:rFonts w:ascii="Arial" w:hAnsi="Arial" w:cs="Arial"/>
              </w:rPr>
            </w:pPr>
            <w:r w:rsidRPr="004918CE">
              <w:rPr>
                <w:rFonts w:ascii="Arial" w:hAnsi="Arial" w:cs="Arial"/>
              </w:rPr>
              <w:t xml:space="preserve">In the coming year we will identify a small number of pathfinder areas to commence work on a new phased approach to whole system change. </w:t>
            </w:r>
          </w:p>
        </w:tc>
      </w:tr>
      <w:tr w:rsidR="00233715" w:rsidRPr="004918CE" w14:paraId="419AF929" w14:textId="77777777" w:rsidTr="00233715">
        <w:tc>
          <w:tcPr>
            <w:tcW w:w="13948" w:type="dxa"/>
          </w:tcPr>
          <w:p w14:paraId="7B8893CC" w14:textId="79CB0F81" w:rsidR="00233715" w:rsidRPr="004918CE" w:rsidRDefault="00233715" w:rsidP="00A529FE">
            <w:r w:rsidRPr="004918CE">
              <w:rPr>
                <w:rFonts w:ascii="Arial" w:hAnsi="Arial" w:cs="Arial"/>
              </w:rPr>
              <w:t xml:space="preserve">We will also build on the learning of our Social Innovation Partnership to work with up to 300 people in 2022-23, providing deep, adaptable, person-centred support that strengthens wellbeing, while addressing short-term needs and supporting long-term aspirations including employment and other positive destinations. </w:t>
            </w:r>
          </w:p>
        </w:tc>
      </w:tr>
    </w:tbl>
    <w:p w14:paraId="6490FDA8" w14:textId="77777777" w:rsidR="00233715" w:rsidRPr="004918CE" w:rsidRDefault="00233715" w:rsidP="00233715"/>
    <w:tbl>
      <w:tblPr>
        <w:tblStyle w:val="TableGrid"/>
        <w:tblW w:w="0" w:type="auto"/>
        <w:tblLook w:val="04A0" w:firstRow="1" w:lastRow="0" w:firstColumn="1" w:lastColumn="0" w:noHBand="0" w:noVBand="1"/>
      </w:tblPr>
      <w:tblGrid>
        <w:gridCol w:w="13948"/>
      </w:tblGrid>
      <w:tr w:rsidR="00A529FE" w:rsidRPr="004918CE" w14:paraId="70895435" w14:textId="77777777" w:rsidTr="001F69E7">
        <w:tc>
          <w:tcPr>
            <w:tcW w:w="13948" w:type="dxa"/>
          </w:tcPr>
          <w:p w14:paraId="74E0D647" w14:textId="6AE3C2E0" w:rsidR="00A529FE" w:rsidRPr="004918CE" w:rsidRDefault="00A529FE" w:rsidP="001F69E7">
            <w:pPr>
              <w:rPr>
                <w:rFonts w:ascii="Arial" w:hAnsi="Arial" w:cs="Arial"/>
                <w:b/>
              </w:rPr>
            </w:pPr>
            <w:r w:rsidRPr="004918CE">
              <w:rPr>
                <w:rFonts w:ascii="Arial" w:hAnsi="Arial" w:cs="Arial"/>
                <w:b/>
              </w:rPr>
              <w:t>Funding to support these actions</w:t>
            </w:r>
          </w:p>
        </w:tc>
      </w:tr>
      <w:tr w:rsidR="00A529FE" w:rsidRPr="004918CE" w14:paraId="74B38526" w14:textId="77777777" w:rsidTr="001F69E7">
        <w:tc>
          <w:tcPr>
            <w:tcW w:w="13948" w:type="dxa"/>
          </w:tcPr>
          <w:p w14:paraId="5F705D2E" w14:textId="7C01D1F3" w:rsidR="00A529FE" w:rsidRPr="004918CE" w:rsidRDefault="00A529FE" w:rsidP="00A529FE">
            <w:pPr>
              <w:rPr>
                <w:rFonts w:ascii="Arial" w:hAnsi="Arial" w:cs="Arial"/>
              </w:rPr>
            </w:pPr>
            <w:r w:rsidRPr="004918CE">
              <w:rPr>
                <w:rFonts w:ascii="Arial" w:hAnsi="Arial" w:cs="Arial"/>
              </w:rPr>
              <w:t>Up to £5 million in 2022-23 from the Tackling Child Poverty Fund and leverage the full package of funding set out throughout this plan</w:t>
            </w:r>
          </w:p>
        </w:tc>
      </w:tr>
      <w:tr w:rsidR="00A529FE" w:rsidRPr="004918CE" w14:paraId="4F588E46" w14:textId="77777777" w:rsidTr="001F69E7">
        <w:tc>
          <w:tcPr>
            <w:tcW w:w="13948" w:type="dxa"/>
          </w:tcPr>
          <w:p w14:paraId="76E1CBE9" w14:textId="0FC40046" w:rsidR="00A529FE" w:rsidRPr="004918CE" w:rsidRDefault="00A529FE" w:rsidP="00A529FE">
            <w:pPr>
              <w:rPr>
                <w:rFonts w:ascii="Arial" w:hAnsi="Arial" w:cs="Arial"/>
              </w:rPr>
            </w:pPr>
            <w:r w:rsidRPr="004918CE">
              <w:rPr>
                <w:rFonts w:ascii="Arial" w:hAnsi="Arial" w:cs="Arial"/>
              </w:rPr>
              <w:t>Up to £9.75 million in 2022-23, alongside investment from The Hunter Foundation, this will include relational support, delivery of accessible funded childcare options and close working with employers to promote flexible working and wellbeing in the workplace.</w:t>
            </w:r>
          </w:p>
        </w:tc>
      </w:tr>
    </w:tbl>
    <w:p w14:paraId="2DD58F22" w14:textId="77777777" w:rsidR="00A529FE" w:rsidRDefault="00A529FE" w:rsidP="00233715"/>
    <w:p w14:paraId="634B8775" w14:textId="71507EAA" w:rsidR="008B5F0E" w:rsidRPr="008B5F0E" w:rsidRDefault="008B5F0E" w:rsidP="008B5F0E">
      <w:pPr>
        <w:pStyle w:val="Heading1"/>
      </w:pPr>
      <w:r w:rsidRPr="008B5F0E">
        <w:t>Part A: Providing the opportunities and integrated support parents need to enter, sustain and progress in work</w:t>
      </w:r>
    </w:p>
    <w:tbl>
      <w:tblPr>
        <w:tblStyle w:val="TableGrid"/>
        <w:tblW w:w="0" w:type="auto"/>
        <w:tblLook w:val="04A0" w:firstRow="1" w:lastRow="0" w:firstColumn="1" w:lastColumn="0" w:noHBand="0" w:noVBand="1"/>
      </w:tblPr>
      <w:tblGrid>
        <w:gridCol w:w="13887"/>
      </w:tblGrid>
      <w:tr w:rsidR="00415D47" w:rsidRPr="008B5F0E" w14:paraId="57FF5728" w14:textId="63003684" w:rsidTr="00415D47">
        <w:tc>
          <w:tcPr>
            <w:tcW w:w="13887" w:type="dxa"/>
          </w:tcPr>
          <w:p w14:paraId="549F33C7" w14:textId="001D1E20" w:rsidR="00415D47" w:rsidRPr="008B5F0E" w:rsidRDefault="00415D47">
            <w:pPr>
              <w:rPr>
                <w:rFonts w:ascii="Arial" w:hAnsi="Arial" w:cs="Arial"/>
                <w:b/>
                <w:bCs/>
              </w:rPr>
            </w:pPr>
            <w:r w:rsidRPr="008B5F0E">
              <w:rPr>
                <w:rFonts w:ascii="Arial" w:hAnsi="Arial" w:cs="Arial"/>
                <w:b/>
                <w:bCs/>
              </w:rPr>
              <w:t>Action</w:t>
            </w:r>
          </w:p>
        </w:tc>
      </w:tr>
      <w:tr w:rsidR="00415D47" w:rsidRPr="008B5F0E" w14:paraId="445A1C09" w14:textId="33D83CAF" w:rsidTr="00415D47">
        <w:tc>
          <w:tcPr>
            <w:tcW w:w="13887" w:type="dxa"/>
          </w:tcPr>
          <w:p w14:paraId="628C819A" w14:textId="78B868C6" w:rsidR="00415D47" w:rsidRPr="008B5F0E" w:rsidRDefault="00415D47" w:rsidP="002225AB">
            <w:pPr>
              <w:rPr>
                <w:rFonts w:ascii="Arial" w:hAnsi="Arial" w:cs="Arial"/>
              </w:rPr>
            </w:pPr>
            <w:r w:rsidRPr="008B5F0E">
              <w:rPr>
                <w:rFonts w:ascii="Arial" w:hAnsi="Arial" w:cs="Arial"/>
              </w:rPr>
              <w:t>Developing a new offer to parents providing access to holistic support</w:t>
            </w:r>
            <w:r>
              <w:rPr>
                <w:rFonts w:ascii="Arial" w:hAnsi="Arial" w:cs="Arial"/>
              </w:rPr>
              <w:t xml:space="preserve"> </w:t>
            </w:r>
            <w:r w:rsidRPr="008B5F0E">
              <w:rPr>
                <w:rFonts w:ascii="Arial" w:hAnsi="Arial" w:cs="Arial"/>
              </w:rPr>
              <w:t>through a dedicated employability keyworker with local employability</w:t>
            </w:r>
          </w:p>
          <w:p w14:paraId="2DE0E8EB" w14:textId="42018E5A" w:rsidR="00415D47" w:rsidRPr="008B5F0E" w:rsidRDefault="00415D47" w:rsidP="002225AB">
            <w:pPr>
              <w:rPr>
                <w:rFonts w:ascii="Arial" w:hAnsi="Arial" w:cs="Arial"/>
              </w:rPr>
            </w:pPr>
            <w:r w:rsidRPr="008B5F0E">
              <w:rPr>
                <w:rFonts w:ascii="Arial" w:hAnsi="Arial" w:cs="Arial"/>
              </w:rPr>
              <w:t>partnerships providing access to upskilling and supported opportunities</w:t>
            </w:r>
          </w:p>
        </w:tc>
      </w:tr>
      <w:tr w:rsidR="00415D47" w:rsidRPr="008B5F0E" w14:paraId="5A545EEA" w14:textId="5C31B3F8" w:rsidTr="00415D47">
        <w:tc>
          <w:tcPr>
            <w:tcW w:w="13887" w:type="dxa"/>
          </w:tcPr>
          <w:p w14:paraId="4FF2536B" w14:textId="1604ACC9" w:rsidR="00415D47" w:rsidRPr="008B5F0E" w:rsidRDefault="00415D47" w:rsidP="002225AB">
            <w:pPr>
              <w:rPr>
                <w:rFonts w:ascii="Arial" w:hAnsi="Arial" w:cs="Arial"/>
              </w:rPr>
            </w:pPr>
            <w:r w:rsidRPr="008B5F0E">
              <w:rPr>
                <w:rFonts w:ascii="Arial" w:hAnsi="Arial" w:cs="Arial"/>
              </w:rPr>
              <w:t>Making child poverty a central pillar of our Lifetime Skills Offer, with enhanced support for the priority groups</w:t>
            </w:r>
          </w:p>
        </w:tc>
      </w:tr>
      <w:tr w:rsidR="00415D47" w:rsidRPr="008B5F0E" w14:paraId="014DCC9A" w14:textId="2CFD03F7" w:rsidTr="00415D47">
        <w:tc>
          <w:tcPr>
            <w:tcW w:w="13887" w:type="dxa"/>
          </w:tcPr>
          <w:p w14:paraId="3BCEAAD5" w14:textId="059A41CD" w:rsidR="00415D47" w:rsidRPr="008B5F0E" w:rsidRDefault="00415D47" w:rsidP="002225AB">
            <w:pPr>
              <w:rPr>
                <w:rFonts w:ascii="Arial" w:hAnsi="Arial" w:cs="Arial"/>
              </w:rPr>
            </w:pPr>
            <w:r w:rsidRPr="008B5F0E">
              <w:rPr>
                <w:rFonts w:ascii="Arial" w:hAnsi="Arial" w:cs="Arial"/>
              </w:rPr>
              <w:t>Working to further develop our funded offers for early learning and childcare for children aged one and two, starting with low-income</w:t>
            </w:r>
          </w:p>
          <w:p w14:paraId="71CA1783" w14:textId="027C8A72" w:rsidR="00415D47" w:rsidRPr="008B5F0E" w:rsidRDefault="00415D47" w:rsidP="002225AB">
            <w:pPr>
              <w:rPr>
                <w:rFonts w:ascii="Arial" w:hAnsi="Arial" w:cs="Arial"/>
              </w:rPr>
            </w:pPr>
            <w:r w:rsidRPr="008B5F0E">
              <w:rPr>
                <w:rFonts w:ascii="Arial" w:hAnsi="Arial" w:cs="Arial"/>
              </w:rPr>
              <w:t>households within this Parliament</w:t>
            </w:r>
          </w:p>
        </w:tc>
      </w:tr>
      <w:tr w:rsidR="00415D47" w:rsidRPr="008B5F0E" w14:paraId="436AF22B" w14:textId="00ADDB73" w:rsidTr="00415D47">
        <w:tc>
          <w:tcPr>
            <w:tcW w:w="13887" w:type="dxa"/>
          </w:tcPr>
          <w:p w14:paraId="20AED9D5" w14:textId="5FE5D836" w:rsidR="00415D47" w:rsidRPr="008B5F0E" w:rsidRDefault="00415D47">
            <w:pPr>
              <w:rPr>
                <w:rFonts w:ascii="Arial" w:hAnsi="Arial" w:cs="Arial"/>
              </w:rPr>
            </w:pPr>
            <w:r w:rsidRPr="008B5F0E">
              <w:rPr>
                <w:rFonts w:ascii="Arial" w:hAnsi="Arial" w:cs="Arial"/>
              </w:rPr>
              <w:t>Building a system of school age childcare, offering care before and after school, and during the holidays, by the end of this Parliament</w:t>
            </w:r>
          </w:p>
        </w:tc>
      </w:tr>
      <w:tr w:rsidR="00415D47" w:rsidRPr="008B5F0E" w14:paraId="3A3A11ED" w14:textId="16CBBA44" w:rsidTr="00415D47">
        <w:tc>
          <w:tcPr>
            <w:tcW w:w="13887" w:type="dxa"/>
          </w:tcPr>
          <w:p w14:paraId="78D92F03" w14:textId="3628A869" w:rsidR="00415D47" w:rsidRPr="008B5F0E" w:rsidRDefault="00415D47" w:rsidP="007156F3">
            <w:pPr>
              <w:rPr>
                <w:rFonts w:ascii="Arial" w:hAnsi="Arial" w:cs="Arial"/>
              </w:rPr>
            </w:pPr>
            <w:r w:rsidRPr="008B5F0E">
              <w:rPr>
                <w:rFonts w:ascii="Arial" w:hAnsi="Arial" w:cs="Arial"/>
              </w:rPr>
              <w:t>Reviewing how Demand Responsive Transport (DRT) can be used to support</w:t>
            </w:r>
            <w:r>
              <w:rPr>
                <w:rFonts w:ascii="Arial" w:hAnsi="Arial" w:cs="Arial"/>
              </w:rPr>
              <w:t xml:space="preserve"> </w:t>
            </w:r>
            <w:r w:rsidRPr="008B5F0E">
              <w:rPr>
                <w:rFonts w:ascii="Arial" w:hAnsi="Arial" w:cs="Arial"/>
              </w:rPr>
              <w:t>low income families</w:t>
            </w:r>
          </w:p>
        </w:tc>
      </w:tr>
      <w:tr w:rsidR="00415D47" w:rsidRPr="008B5F0E" w14:paraId="3B8EA14B" w14:textId="737E5CB1" w:rsidTr="00415D47">
        <w:tc>
          <w:tcPr>
            <w:tcW w:w="13887" w:type="dxa"/>
          </w:tcPr>
          <w:p w14:paraId="60CE8577" w14:textId="5AF49F80" w:rsidR="00415D47" w:rsidRPr="008B5F0E" w:rsidRDefault="00415D47">
            <w:pPr>
              <w:rPr>
                <w:rFonts w:ascii="Arial" w:hAnsi="Arial" w:cs="Arial"/>
              </w:rPr>
            </w:pPr>
            <w:r w:rsidRPr="008B5F0E">
              <w:rPr>
                <w:rFonts w:ascii="Arial" w:hAnsi="Arial" w:cs="Arial"/>
              </w:rPr>
              <w:t>Stepping up our ambition on Connecting Scotland to bring 300,000 people online by the end of 2026</w:t>
            </w:r>
          </w:p>
        </w:tc>
      </w:tr>
      <w:tr w:rsidR="00415D47" w:rsidRPr="008B5F0E" w14:paraId="0C206ECE" w14:textId="7F8CB200" w:rsidTr="00415D47">
        <w:tc>
          <w:tcPr>
            <w:tcW w:w="13887" w:type="dxa"/>
          </w:tcPr>
          <w:p w14:paraId="232711F9" w14:textId="51FFC3E1" w:rsidR="00415D47" w:rsidRPr="008B5F0E" w:rsidRDefault="00415D47">
            <w:pPr>
              <w:rPr>
                <w:rFonts w:ascii="Arial" w:hAnsi="Arial" w:cs="Arial"/>
              </w:rPr>
            </w:pPr>
            <w:r w:rsidRPr="008B5F0E">
              <w:rPr>
                <w:rFonts w:ascii="Arial" w:hAnsi="Arial" w:cs="Arial"/>
              </w:rPr>
              <w:t>Targeting new public and third sector employment opportunities, including up to 200 funded placements for parents in the NHS in 2022-23</w:t>
            </w:r>
          </w:p>
        </w:tc>
      </w:tr>
      <w:tr w:rsidR="00415D47" w:rsidRPr="008B5F0E" w14:paraId="61AA3B9F" w14:textId="33CCC5A9" w:rsidTr="00415D47">
        <w:tc>
          <w:tcPr>
            <w:tcW w:w="13887" w:type="dxa"/>
          </w:tcPr>
          <w:p w14:paraId="4AEE2044" w14:textId="51F6F5FA" w:rsidR="00415D47" w:rsidRPr="008B5F0E" w:rsidRDefault="00415D47">
            <w:pPr>
              <w:rPr>
                <w:rFonts w:ascii="Arial" w:hAnsi="Arial" w:cs="Arial"/>
              </w:rPr>
            </w:pPr>
            <w:r w:rsidRPr="008B5F0E">
              <w:rPr>
                <w:rFonts w:ascii="Arial" w:hAnsi="Arial" w:cs="Arial"/>
              </w:rPr>
              <w:t>Stepping up our ambition on tackling low pay and employment inequalities, setting out our refreshed approach in the Fair Work Action Plan</w:t>
            </w:r>
          </w:p>
        </w:tc>
      </w:tr>
    </w:tbl>
    <w:p w14:paraId="6E46795D" w14:textId="67F8BDF3" w:rsidR="002225AB" w:rsidRDefault="002225AB" w:rsidP="002225AB"/>
    <w:tbl>
      <w:tblPr>
        <w:tblStyle w:val="TableGrid"/>
        <w:tblW w:w="0" w:type="auto"/>
        <w:tblLook w:val="04A0" w:firstRow="1" w:lastRow="0" w:firstColumn="1" w:lastColumn="0" w:noHBand="0" w:noVBand="1"/>
      </w:tblPr>
      <w:tblGrid>
        <w:gridCol w:w="13887"/>
      </w:tblGrid>
      <w:tr w:rsidR="006B7657" w:rsidRPr="008B5F0E" w14:paraId="0296027C" w14:textId="372456C2" w:rsidTr="006B7657">
        <w:tc>
          <w:tcPr>
            <w:tcW w:w="13887" w:type="dxa"/>
          </w:tcPr>
          <w:p w14:paraId="2BA7A944" w14:textId="3E9C09D0" w:rsidR="006B7657" w:rsidRPr="008B5F0E" w:rsidRDefault="006B7657" w:rsidP="002225AB">
            <w:pPr>
              <w:rPr>
                <w:rFonts w:ascii="Arial" w:hAnsi="Arial" w:cs="Arial"/>
                <w:b/>
                <w:bCs/>
              </w:rPr>
            </w:pPr>
            <w:r w:rsidRPr="008B5F0E">
              <w:rPr>
                <w:rFonts w:ascii="Arial" w:hAnsi="Arial" w:cs="Arial"/>
                <w:b/>
                <w:bCs/>
              </w:rPr>
              <w:lastRenderedPageBreak/>
              <w:t>Funding to support Part A actions 22/23</w:t>
            </w:r>
          </w:p>
        </w:tc>
      </w:tr>
      <w:tr w:rsidR="006B7657" w:rsidRPr="008B5F0E" w14:paraId="2D58D09D" w14:textId="54BAF383" w:rsidTr="006B7657">
        <w:tc>
          <w:tcPr>
            <w:tcW w:w="13887" w:type="dxa"/>
          </w:tcPr>
          <w:p w14:paraId="4FE9F7E2" w14:textId="134DADBE" w:rsidR="006B7657" w:rsidRPr="008B5F0E" w:rsidRDefault="006B7657" w:rsidP="007156F3">
            <w:pPr>
              <w:rPr>
                <w:rFonts w:ascii="Arial" w:hAnsi="Arial" w:cs="Arial"/>
              </w:rPr>
            </w:pPr>
            <w:r w:rsidRPr="008B5F0E">
              <w:rPr>
                <w:rFonts w:ascii="Arial" w:hAnsi="Arial" w:cs="Arial"/>
              </w:rPr>
              <w:t>Up to £81 million to deliver a new employability offer to parents, including</w:t>
            </w:r>
            <w:r>
              <w:rPr>
                <w:rFonts w:ascii="Arial" w:hAnsi="Arial" w:cs="Arial"/>
              </w:rPr>
              <w:t xml:space="preserve"> </w:t>
            </w:r>
            <w:r w:rsidRPr="008B5F0E">
              <w:rPr>
                <w:rFonts w:ascii="Arial" w:hAnsi="Arial" w:cs="Arial"/>
              </w:rPr>
              <w:t>keyworker, upskilling and supported opportunities</w:t>
            </w:r>
          </w:p>
        </w:tc>
      </w:tr>
      <w:tr w:rsidR="006B7657" w:rsidRPr="008B5F0E" w14:paraId="17D10EBF" w14:textId="71471F82" w:rsidTr="006B7657">
        <w:tc>
          <w:tcPr>
            <w:tcW w:w="13887" w:type="dxa"/>
          </w:tcPr>
          <w:p w14:paraId="660152F5" w14:textId="3ACCC4C4" w:rsidR="006B7657" w:rsidRPr="008B5F0E" w:rsidRDefault="006B7657" w:rsidP="008B5F0E">
            <w:pPr>
              <w:rPr>
                <w:rFonts w:ascii="Arial" w:hAnsi="Arial" w:cs="Arial"/>
              </w:rPr>
            </w:pPr>
            <w:r w:rsidRPr="008B5F0E">
              <w:rPr>
                <w:rFonts w:ascii="Arial" w:hAnsi="Arial" w:cs="Arial"/>
              </w:rPr>
              <w:t>Up to £2 million to deliver a new Challenge Fund, to test out new approaches to supporting parents into work</w:t>
            </w:r>
          </w:p>
        </w:tc>
      </w:tr>
      <w:tr w:rsidR="006B7657" w:rsidRPr="008B5F0E" w14:paraId="3BB9C498" w14:textId="6EAFA810" w:rsidTr="006B7657">
        <w:tc>
          <w:tcPr>
            <w:tcW w:w="13887" w:type="dxa"/>
          </w:tcPr>
          <w:p w14:paraId="4347F3B9" w14:textId="2356B5C1" w:rsidR="006B7657" w:rsidRPr="008B5F0E" w:rsidRDefault="006B7657" w:rsidP="008B5F0E">
            <w:pPr>
              <w:rPr>
                <w:rFonts w:ascii="Arial" w:hAnsi="Arial" w:cs="Arial"/>
              </w:rPr>
            </w:pPr>
            <w:r w:rsidRPr="008B5F0E">
              <w:rPr>
                <w:rFonts w:ascii="Arial" w:hAnsi="Arial" w:cs="Arial"/>
              </w:rPr>
              <w:t xml:space="preserve">Up to £15 million to deliver a new Parental Transition Fund to tackle financial barriers to entering the labour market, particularly in the initial period of employment </w:t>
            </w:r>
          </w:p>
        </w:tc>
      </w:tr>
      <w:tr w:rsidR="006B7657" w:rsidRPr="008B5F0E" w14:paraId="534862D3" w14:textId="2592D1CF" w:rsidTr="006B7657">
        <w:tc>
          <w:tcPr>
            <w:tcW w:w="13887" w:type="dxa"/>
          </w:tcPr>
          <w:p w14:paraId="60B7D7AE" w14:textId="5CA561F4" w:rsidR="006B7657" w:rsidRPr="008B5F0E" w:rsidRDefault="006B7657" w:rsidP="002225AB">
            <w:pPr>
              <w:rPr>
                <w:rFonts w:ascii="Arial" w:hAnsi="Arial" w:cs="Arial"/>
              </w:rPr>
            </w:pPr>
            <w:r w:rsidRPr="008B5F0E">
              <w:rPr>
                <w:rFonts w:ascii="Arial" w:hAnsi="Arial" w:cs="Arial"/>
              </w:rPr>
              <w:t>£13 million for the Summer 2022 holiday programme and initial investment to support development of school age childcare</w:t>
            </w:r>
          </w:p>
        </w:tc>
      </w:tr>
      <w:tr w:rsidR="006B7657" w:rsidRPr="008B5F0E" w14:paraId="6D305D9D" w14:textId="569DA8F5" w:rsidTr="006B7657">
        <w:tc>
          <w:tcPr>
            <w:tcW w:w="13887" w:type="dxa"/>
          </w:tcPr>
          <w:p w14:paraId="1B0413FE" w14:textId="48A8C4E1" w:rsidR="006B7657" w:rsidRPr="008B5F0E" w:rsidRDefault="006B7657" w:rsidP="007156F3">
            <w:pPr>
              <w:rPr>
                <w:rFonts w:ascii="Arial" w:hAnsi="Arial" w:cs="Arial"/>
              </w:rPr>
            </w:pPr>
            <w:r w:rsidRPr="008B5F0E">
              <w:rPr>
                <w:rFonts w:ascii="Arial" w:hAnsi="Arial" w:cs="Arial"/>
              </w:rPr>
              <w:t>£1.5 million of resource for Connecting Scotland, capital resources will be</w:t>
            </w:r>
            <w:r>
              <w:rPr>
                <w:rFonts w:ascii="Arial" w:hAnsi="Arial" w:cs="Arial"/>
              </w:rPr>
              <w:t xml:space="preserve"> </w:t>
            </w:r>
            <w:r w:rsidRPr="008B5F0E">
              <w:rPr>
                <w:rFonts w:ascii="Arial" w:hAnsi="Arial" w:cs="Arial"/>
              </w:rPr>
              <w:t>confirmed later in 2022</w:t>
            </w:r>
          </w:p>
        </w:tc>
      </w:tr>
      <w:tr w:rsidR="006B7657" w:rsidRPr="008B5F0E" w14:paraId="1556D5DC" w14:textId="2CE8D6DD" w:rsidTr="006B7657">
        <w:tc>
          <w:tcPr>
            <w:tcW w:w="13887" w:type="dxa"/>
          </w:tcPr>
          <w:p w14:paraId="73844C1D" w14:textId="06B811B2" w:rsidR="006B7657" w:rsidRPr="008B5F0E" w:rsidRDefault="006B7657" w:rsidP="002225AB">
            <w:pPr>
              <w:rPr>
                <w:rFonts w:ascii="Arial" w:hAnsi="Arial" w:cs="Arial"/>
              </w:rPr>
            </w:pPr>
            <w:r w:rsidRPr="008B5F0E">
              <w:rPr>
                <w:rFonts w:ascii="Arial" w:hAnsi="Arial" w:cs="Arial"/>
              </w:rPr>
              <w:t>Up to £800,000 to work with employers to reduce labour market barriers and address inequalities for disabled workers, minority ethnic workers, women and the over 50s workforce</w:t>
            </w:r>
          </w:p>
        </w:tc>
      </w:tr>
      <w:tr w:rsidR="006B7657" w:rsidRPr="008B5F0E" w14:paraId="7590F9D3" w14:textId="3DEB916A" w:rsidTr="006B7657">
        <w:tc>
          <w:tcPr>
            <w:tcW w:w="13887" w:type="dxa"/>
          </w:tcPr>
          <w:p w14:paraId="3F571983" w14:textId="68F906C4" w:rsidR="006B7657" w:rsidRPr="008B5F0E" w:rsidRDefault="006B7657" w:rsidP="001A2E88">
            <w:pPr>
              <w:rPr>
                <w:rFonts w:ascii="Arial" w:hAnsi="Arial" w:cs="Arial"/>
              </w:rPr>
            </w:pPr>
            <w:r w:rsidRPr="008B5F0E">
              <w:rPr>
                <w:rFonts w:ascii="Arial" w:hAnsi="Arial" w:cs="Arial"/>
              </w:rPr>
              <w:t>Up to £1 million to support women who have taken a break from paid work</w:t>
            </w:r>
            <w:r>
              <w:rPr>
                <w:rFonts w:ascii="Arial" w:hAnsi="Arial" w:cs="Arial"/>
              </w:rPr>
              <w:t xml:space="preserve"> </w:t>
            </w:r>
            <w:r w:rsidRPr="008B5F0E">
              <w:rPr>
                <w:rFonts w:ascii="Arial" w:hAnsi="Arial" w:cs="Arial"/>
              </w:rPr>
              <w:t>back into jobs that match their skills and experience</w:t>
            </w:r>
          </w:p>
        </w:tc>
      </w:tr>
      <w:tr w:rsidR="006B7657" w:rsidRPr="008B5F0E" w14:paraId="3F4BF3EF" w14:textId="207421CA" w:rsidTr="006B7657">
        <w:tc>
          <w:tcPr>
            <w:tcW w:w="13887" w:type="dxa"/>
          </w:tcPr>
          <w:p w14:paraId="55CCFD13" w14:textId="319B86C2" w:rsidR="006B7657" w:rsidRPr="008B5F0E" w:rsidRDefault="006B7657" w:rsidP="002225AB">
            <w:pPr>
              <w:rPr>
                <w:rFonts w:ascii="Arial" w:hAnsi="Arial" w:cs="Arial"/>
              </w:rPr>
            </w:pPr>
          </w:p>
        </w:tc>
      </w:tr>
    </w:tbl>
    <w:p w14:paraId="73C339BB" w14:textId="650440BF" w:rsidR="008B5F0E" w:rsidRDefault="008B5F0E"/>
    <w:p w14:paraId="3A49628C" w14:textId="4E113243" w:rsidR="008B5F0E" w:rsidRDefault="008B5F0E" w:rsidP="001A2E88">
      <w:pPr>
        <w:pStyle w:val="Heading1"/>
      </w:pPr>
      <w:r w:rsidRPr="008B5F0E">
        <w:t xml:space="preserve">Part </w:t>
      </w:r>
      <w:r>
        <w:t xml:space="preserve">B: </w:t>
      </w:r>
      <w:r w:rsidR="001A2E88" w:rsidRPr="007156F3">
        <w:t>Maximising the support available for families to live dignified lives and meet their basic needs</w:t>
      </w:r>
    </w:p>
    <w:p w14:paraId="0D6C3746" w14:textId="77777777" w:rsidR="004F6261" w:rsidRPr="004F6261" w:rsidRDefault="004F6261" w:rsidP="004F6261"/>
    <w:tbl>
      <w:tblPr>
        <w:tblStyle w:val="TableGrid"/>
        <w:tblW w:w="0" w:type="auto"/>
        <w:tblLook w:val="04A0" w:firstRow="1" w:lastRow="0" w:firstColumn="1" w:lastColumn="0" w:noHBand="0" w:noVBand="1"/>
      </w:tblPr>
      <w:tblGrid>
        <w:gridCol w:w="13745"/>
      </w:tblGrid>
      <w:tr w:rsidR="001E4867" w:rsidRPr="007156F3" w14:paraId="671B028F" w14:textId="77777777" w:rsidTr="004F6261">
        <w:tc>
          <w:tcPr>
            <w:tcW w:w="13745" w:type="dxa"/>
          </w:tcPr>
          <w:p w14:paraId="2C5658AC" w14:textId="77777777" w:rsidR="001E4867" w:rsidRPr="007156F3" w:rsidRDefault="001E4867" w:rsidP="001F69E7">
            <w:pPr>
              <w:rPr>
                <w:rFonts w:ascii="Arial" w:hAnsi="Arial" w:cs="Arial"/>
                <w:b/>
                <w:bCs/>
              </w:rPr>
            </w:pPr>
            <w:r w:rsidRPr="007156F3">
              <w:rPr>
                <w:rFonts w:ascii="Arial" w:hAnsi="Arial" w:cs="Arial"/>
                <w:b/>
                <w:bCs/>
              </w:rPr>
              <w:t>Action</w:t>
            </w:r>
          </w:p>
        </w:tc>
      </w:tr>
      <w:tr w:rsidR="001E4867" w:rsidRPr="007156F3" w14:paraId="79AFE7C5" w14:textId="77777777" w:rsidTr="004F6261">
        <w:tc>
          <w:tcPr>
            <w:tcW w:w="13745" w:type="dxa"/>
          </w:tcPr>
          <w:p w14:paraId="6DE50E39" w14:textId="7F0EA3D4" w:rsidR="001E4867" w:rsidRPr="007156F3" w:rsidRDefault="001E4867" w:rsidP="001A2E88">
            <w:pPr>
              <w:rPr>
                <w:rFonts w:ascii="Arial" w:hAnsi="Arial" w:cs="Arial"/>
              </w:rPr>
            </w:pPr>
            <w:r w:rsidRPr="007156F3">
              <w:rPr>
                <w:rFonts w:ascii="Arial" w:hAnsi="Arial" w:cs="Arial"/>
              </w:rPr>
              <w:t>Investing £500 million of Whole Family Wellbeing Funding, helping transform services so that families can access preventative, holistic support which is wrapped around their needs, and provided when they need it and for as long as they need it</w:t>
            </w:r>
          </w:p>
        </w:tc>
      </w:tr>
      <w:tr w:rsidR="001E4867" w:rsidRPr="007156F3" w14:paraId="44CC7378" w14:textId="77777777" w:rsidTr="004F6261">
        <w:tc>
          <w:tcPr>
            <w:tcW w:w="13745" w:type="dxa"/>
          </w:tcPr>
          <w:p w14:paraId="6C5B624E" w14:textId="5889F155" w:rsidR="001E4867" w:rsidRPr="007156F3" w:rsidRDefault="001E4867" w:rsidP="001F69E7">
            <w:pPr>
              <w:rPr>
                <w:rFonts w:ascii="Arial" w:hAnsi="Arial" w:cs="Arial"/>
              </w:rPr>
            </w:pPr>
            <w:r w:rsidRPr="007156F3">
              <w:rPr>
                <w:rFonts w:ascii="Arial" w:hAnsi="Arial" w:cs="Arial"/>
              </w:rPr>
              <w:t>Doubling the value of the Scottish Child Payment from April 2022, delivering the benefit in full to all eligible children under the age of 16 and further increasing the value to £25 per child, per week, by the end of 2022</w:t>
            </w:r>
          </w:p>
        </w:tc>
      </w:tr>
      <w:tr w:rsidR="001E4867" w:rsidRPr="007156F3" w14:paraId="6B857AB9" w14:textId="77777777" w:rsidTr="004F6261">
        <w:tc>
          <w:tcPr>
            <w:tcW w:w="13745" w:type="dxa"/>
          </w:tcPr>
          <w:p w14:paraId="4A174E9C" w14:textId="5B57F61F" w:rsidR="001E4867" w:rsidRPr="007156F3" w:rsidRDefault="001E4867" w:rsidP="001F69E7">
            <w:pPr>
              <w:rPr>
                <w:rFonts w:ascii="Arial" w:hAnsi="Arial" w:cs="Arial"/>
              </w:rPr>
            </w:pPr>
            <w:r w:rsidRPr="007156F3">
              <w:rPr>
                <w:rFonts w:ascii="Arial" w:hAnsi="Arial" w:cs="Arial"/>
              </w:rPr>
              <w:t>Increasing the value of 8 Scottish social security benefits by 6%, including Best Start Grants and Carer’s Allowance Supplement, to keep pace with rising costs</w:t>
            </w:r>
          </w:p>
        </w:tc>
      </w:tr>
      <w:tr w:rsidR="001E4867" w:rsidRPr="007156F3" w14:paraId="24A864F3" w14:textId="77777777" w:rsidTr="004F6261">
        <w:tc>
          <w:tcPr>
            <w:tcW w:w="13745" w:type="dxa"/>
          </w:tcPr>
          <w:p w14:paraId="7AC20783" w14:textId="7E81F9C5" w:rsidR="001E4867" w:rsidRPr="007156F3" w:rsidRDefault="001E4867" w:rsidP="001F69E7">
            <w:pPr>
              <w:rPr>
                <w:rFonts w:ascii="Arial" w:hAnsi="Arial" w:cs="Arial"/>
              </w:rPr>
            </w:pPr>
            <w:r w:rsidRPr="007156F3">
              <w:rPr>
                <w:rFonts w:ascii="Arial" w:hAnsi="Arial" w:cs="Arial"/>
              </w:rPr>
              <w:t>Working with local government to mitigate the benefit cap as fully as we can within the scope of devolved powers</w:t>
            </w:r>
          </w:p>
        </w:tc>
      </w:tr>
      <w:tr w:rsidR="001E4867" w:rsidRPr="007156F3" w14:paraId="59A555D7" w14:textId="77777777" w:rsidTr="004F6261">
        <w:tc>
          <w:tcPr>
            <w:tcW w:w="13745" w:type="dxa"/>
          </w:tcPr>
          <w:p w14:paraId="7DDDE4D3" w14:textId="4E6B1E9B" w:rsidR="001E4867" w:rsidRPr="007156F3" w:rsidRDefault="001E4867" w:rsidP="001F69E7">
            <w:pPr>
              <w:rPr>
                <w:rFonts w:ascii="Arial" w:hAnsi="Arial" w:cs="Arial"/>
              </w:rPr>
            </w:pPr>
            <w:r w:rsidRPr="007156F3">
              <w:rPr>
                <w:rFonts w:ascii="Arial" w:hAnsi="Arial" w:cs="Arial"/>
              </w:rPr>
              <w:t>Expanding the Family Nurse Partnership to reach all first time mothers aged 21 and under by 2025 and continue to target 22-24 years olds where capacity allows</w:t>
            </w:r>
          </w:p>
        </w:tc>
      </w:tr>
      <w:tr w:rsidR="001E4867" w:rsidRPr="007156F3" w14:paraId="543CFA57" w14:textId="77777777" w:rsidTr="004F6261">
        <w:tc>
          <w:tcPr>
            <w:tcW w:w="13745" w:type="dxa"/>
          </w:tcPr>
          <w:p w14:paraId="36DAFCE9" w14:textId="552CFDF8" w:rsidR="001E4867" w:rsidRPr="007156F3" w:rsidRDefault="001E4867" w:rsidP="001A2E88">
            <w:pPr>
              <w:rPr>
                <w:rFonts w:ascii="Arial" w:hAnsi="Arial" w:cs="Arial"/>
              </w:rPr>
            </w:pPr>
            <w:r w:rsidRPr="007156F3">
              <w:rPr>
                <w:rFonts w:ascii="Arial" w:hAnsi="Arial" w:cs="Arial"/>
              </w:rPr>
              <w:t>Delivering 110,000 more affordable homes by 2032 with 70% for social rent and strengthen housing planning processes to ensure that larger family homes are delivered where they are required</w:t>
            </w:r>
          </w:p>
        </w:tc>
      </w:tr>
      <w:tr w:rsidR="001E4867" w:rsidRPr="007156F3" w14:paraId="2015599A" w14:textId="77777777" w:rsidTr="004F6261">
        <w:tc>
          <w:tcPr>
            <w:tcW w:w="13745" w:type="dxa"/>
          </w:tcPr>
          <w:p w14:paraId="425CB54B" w14:textId="2A5597A4" w:rsidR="001E4867" w:rsidRPr="007156F3" w:rsidRDefault="001E4867" w:rsidP="001F69E7">
            <w:pPr>
              <w:rPr>
                <w:rFonts w:ascii="Arial" w:hAnsi="Arial" w:cs="Arial"/>
              </w:rPr>
            </w:pPr>
          </w:p>
        </w:tc>
      </w:tr>
    </w:tbl>
    <w:p w14:paraId="74C8A4B2" w14:textId="4DB93325" w:rsidR="008B5F0E" w:rsidRPr="007156F3" w:rsidRDefault="008B5F0E" w:rsidP="001A2E88">
      <w:pPr>
        <w:rPr>
          <w:rFonts w:ascii="Arial" w:hAnsi="Arial" w:cs="Arial"/>
        </w:rPr>
      </w:pPr>
    </w:p>
    <w:tbl>
      <w:tblPr>
        <w:tblStyle w:val="TableGrid"/>
        <w:tblW w:w="0" w:type="auto"/>
        <w:tblLook w:val="04A0" w:firstRow="1" w:lastRow="0" w:firstColumn="1" w:lastColumn="0" w:noHBand="0" w:noVBand="1"/>
      </w:tblPr>
      <w:tblGrid>
        <w:gridCol w:w="13745"/>
      </w:tblGrid>
      <w:tr w:rsidR="001E4867" w:rsidRPr="007156F3" w14:paraId="764B410C" w14:textId="77777777" w:rsidTr="00233715">
        <w:tc>
          <w:tcPr>
            <w:tcW w:w="13745" w:type="dxa"/>
          </w:tcPr>
          <w:p w14:paraId="506340DE" w14:textId="7E4E445A" w:rsidR="001E4867" w:rsidRPr="007156F3" w:rsidRDefault="001E4867" w:rsidP="001F69E7">
            <w:pPr>
              <w:rPr>
                <w:rFonts w:ascii="Arial" w:hAnsi="Arial" w:cs="Arial"/>
                <w:b/>
                <w:bCs/>
              </w:rPr>
            </w:pPr>
            <w:r w:rsidRPr="007156F3">
              <w:rPr>
                <w:rFonts w:ascii="Arial" w:hAnsi="Arial" w:cs="Arial"/>
                <w:b/>
                <w:bCs/>
              </w:rPr>
              <w:t>Funding to support Part B actions 22/23</w:t>
            </w:r>
          </w:p>
        </w:tc>
      </w:tr>
      <w:tr w:rsidR="001E4867" w:rsidRPr="007156F3" w14:paraId="7C3B6AB8" w14:textId="77777777" w:rsidTr="00233715">
        <w:tc>
          <w:tcPr>
            <w:tcW w:w="13745" w:type="dxa"/>
          </w:tcPr>
          <w:p w14:paraId="0E81E639" w14:textId="0BCE33F1" w:rsidR="001E4867" w:rsidRPr="007156F3" w:rsidRDefault="001E4867" w:rsidP="001A2E88">
            <w:pPr>
              <w:rPr>
                <w:rFonts w:ascii="Arial" w:hAnsi="Arial" w:cs="Arial"/>
              </w:rPr>
            </w:pPr>
            <w:r w:rsidRPr="007156F3">
              <w:rPr>
                <w:rFonts w:ascii="Arial" w:hAnsi="Arial" w:cs="Arial"/>
              </w:rPr>
              <w:t>£50 million of Whole Family Wellbeing Funding, with £500 million to be invested over the course of this Parliamentary term</w:t>
            </w:r>
          </w:p>
        </w:tc>
      </w:tr>
      <w:tr w:rsidR="001E4867" w:rsidRPr="007156F3" w14:paraId="1BEBB986" w14:textId="77777777" w:rsidTr="00233715">
        <w:tc>
          <w:tcPr>
            <w:tcW w:w="13745" w:type="dxa"/>
          </w:tcPr>
          <w:p w14:paraId="0E7A11FA" w14:textId="1F74882E" w:rsidR="001E4867" w:rsidRPr="007156F3" w:rsidRDefault="001E4867" w:rsidP="001A2E88">
            <w:pPr>
              <w:rPr>
                <w:rFonts w:ascii="Arial" w:hAnsi="Arial" w:cs="Arial"/>
              </w:rPr>
            </w:pPr>
            <w:r w:rsidRPr="007156F3">
              <w:rPr>
                <w:rFonts w:ascii="Arial" w:hAnsi="Arial" w:cs="Arial"/>
              </w:rPr>
              <w:t xml:space="preserve">£225 million for the Scottish Child Payment in 2022-23 </w:t>
            </w:r>
          </w:p>
        </w:tc>
      </w:tr>
      <w:tr w:rsidR="001E4867" w:rsidRPr="007156F3" w14:paraId="176C0C79" w14:textId="77777777" w:rsidTr="00233715">
        <w:tc>
          <w:tcPr>
            <w:tcW w:w="13745" w:type="dxa"/>
          </w:tcPr>
          <w:p w14:paraId="3D390074" w14:textId="700DD09A" w:rsidR="001E4867" w:rsidRPr="007156F3" w:rsidRDefault="001E4867" w:rsidP="001F69E7">
            <w:pPr>
              <w:rPr>
                <w:rFonts w:ascii="Arial" w:hAnsi="Arial" w:cs="Arial"/>
              </w:rPr>
            </w:pPr>
            <w:r w:rsidRPr="007156F3">
              <w:rPr>
                <w:rFonts w:ascii="Arial" w:hAnsi="Arial" w:cs="Arial"/>
              </w:rPr>
              <w:lastRenderedPageBreak/>
              <w:t>£1.5 million for the expansion of welfare advice in accessible settings, with £10 million committed over this Parliamentary term</w:t>
            </w:r>
          </w:p>
        </w:tc>
      </w:tr>
      <w:tr w:rsidR="001E4867" w:rsidRPr="007156F3" w14:paraId="0FCB32EC" w14:textId="77777777" w:rsidTr="00233715">
        <w:tc>
          <w:tcPr>
            <w:tcW w:w="13745" w:type="dxa"/>
          </w:tcPr>
          <w:p w14:paraId="2727364E" w14:textId="5B5BC2A0" w:rsidR="001E4867" w:rsidRPr="007156F3" w:rsidRDefault="001E4867" w:rsidP="001F69E7">
            <w:pPr>
              <w:rPr>
                <w:rFonts w:ascii="Arial" w:hAnsi="Arial" w:cs="Arial"/>
              </w:rPr>
            </w:pPr>
            <w:r w:rsidRPr="007156F3">
              <w:rPr>
                <w:rFonts w:ascii="Arial" w:hAnsi="Arial" w:cs="Arial"/>
              </w:rPr>
              <w:t>£830 million for the Affordable Housing Supply Programme, with £3.6 billion committed over this Parliamentary term</w:t>
            </w:r>
          </w:p>
        </w:tc>
      </w:tr>
      <w:tr w:rsidR="001E4867" w:rsidRPr="007156F3" w14:paraId="39C0E197" w14:textId="77777777" w:rsidTr="00233715">
        <w:tc>
          <w:tcPr>
            <w:tcW w:w="13745" w:type="dxa"/>
          </w:tcPr>
          <w:p w14:paraId="586E024D" w14:textId="794D8F10" w:rsidR="001E4867" w:rsidRPr="007156F3" w:rsidRDefault="001E4867" w:rsidP="001F69E7">
            <w:pPr>
              <w:rPr>
                <w:rFonts w:ascii="Arial" w:hAnsi="Arial" w:cs="Arial"/>
              </w:rPr>
            </w:pPr>
          </w:p>
        </w:tc>
      </w:tr>
    </w:tbl>
    <w:p w14:paraId="01429435" w14:textId="65F0DA2F" w:rsidR="001A2E88" w:rsidRPr="008B5F0E" w:rsidRDefault="001A2E88" w:rsidP="007156F3">
      <w:pPr>
        <w:pStyle w:val="Heading1"/>
      </w:pPr>
      <w:r w:rsidRPr="008B5F0E">
        <w:t xml:space="preserve">Part </w:t>
      </w:r>
      <w:r>
        <w:t xml:space="preserve">C: </w:t>
      </w:r>
      <w:r w:rsidR="007156F3">
        <w:t>Supporting the next generation to thrive</w:t>
      </w:r>
    </w:p>
    <w:tbl>
      <w:tblPr>
        <w:tblStyle w:val="TableGrid"/>
        <w:tblW w:w="0" w:type="auto"/>
        <w:tblLook w:val="04A0" w:firstRow="1" w:lastRow="0" w:firstColumn="1" w:lastColumn="0" w:noHBand="0" w:noVBand="1"/>
      </w:tblPr>
      <w:tblGrid>
        <w:gridCol w:w="13745"/>
      </w:tblGrid>
      <w:tr w:rsidR="001E4867" w:rsidRPr="007156F3" w14:paraId="6B19E23C" w14:textId="77777777" w:rsidTr="00233715">
        <w:tc>
          <w:tcPr>
            <w:tcW w:w="13745" w:type="dxa"/>
          </w:tcPr>
          <w:p w14:paraId="723C68BA" w14:textId="77777777" w:rsidR="001E4867" w:rsidRPr="007156F3" w:rsidRDefault="001E4867" w:rsidP="001F69E7">
            <w:pPr>
              <w:rPr>
                <w:rFonts w:ascii="Arial" w:hAnsi="Arial" w:cs="Arial"/>
                <w:b/>
                <w:bCs/>
              </w:rPr>
            </w:pPr>
            <w:r w:rsidRPr="007156F3">
              <w:rPr>
                <w:rFonts w:ascii="Arial" w:hAnsi="Arial" w:cs="Arial"/>
                <w:b/>
                <w:bCs/>
              </w:rPr>
              <w:t>Action</w:t>
            </w:r>
          </w:p>
        </w:tc>
      </w:tr>
      <w:tr w:rsidR="001E4867" w:rsidRPr="007156F3" w14:paraId="223A3D18" w14:textId="77777777" w:rsidTr="00233715">
        <w:tc>
          <w:tcPr>
            <w:tcW w:w="13745" w:type="dxa"/>
          </w:tcPr>
          <w:p w14:paraId="5B090B56" w14:textId="6D264C27" w:rsidR="001E4867" w:rsidRPr="007156F3" w:rsidRDefault="001E4867" w:rsidP="001F69E7">
            <w:pPr>
              <w:rPr>
                <w:rFonts w:ascii="Arial" w:hAnsi="Arial" w:cs="Arial"/>
              </w:rPr>
            </w:pPr>
            <w:r w:rsidRPr="007156F3">
              <w:rPr>
                <w:rFonts w:ascii="Arial" w:hAnsi="Arial" w:cs="Arial"/>
              </w:rPr>
              <w:t>Publishing a suite of refreshed materials throughout 2022 to provide practitioners with the confidence, clarity and practical support to continue to implement GIRFEC in well-planned, joined-up and streamlined ways, helping to prevent or mitigate childhood adversity and trauma</w:t>
            </w:r>
          </w:p>
        </w:tc>
      </w:tr>
      <w:tr w:rsidR="001E4867" w:rsidRPr="007156F3" w14:paraId="6426B08D" w14:textId="77777777" w:rsidTr="00233715">
        <w:tc>
          <w:tcPr>
            <w:tcW w:w="13745" w:type="dxa"/>
          </w:tcPr>
          <w:p w14:paraId="2F46951E" w14:textId="7BEB9EB8" w:rsidR="001E4867" w:rsidRPr="007156F3" w:rsidRDefault="001E4867" w:rsidP="001F69E7">
            <w:pPr>
              <w:rPr>
                <w:rFonts w:ascii="Arial" w:hAnsi="Arial" w:cs="Arial"/>
              </w:rPr>
            </w:pPr>
            <w:r w:rsidRPr="007156F3">
              <w:rPr>
                <w:rFonts w:ascii="Arial" w:hAnsi="Arial" w:cs="Arial"/>
              </w:rPr>
              <w:t>Investing a further £1 billion over the course of the Parliamentary term in the Scottish Attainment Challenge</w:t>
            </w:r>
          </w:p>
        </w:tc>
      </w:tr>
      <w:tr w:rsidR="001E4867" w:rsidRPr="007156F3" w14:paraId="33CE8270" w14:textId="77777777" w:rsidTr="00233715">
        <w:tc>
          <w:tcPr>
            <w:tcW w:w="13745" w:type="dxa"/>
          </w:tcPr>
          <w:p w14:paraId="3B500BF5" w14:textId="202C4A86" w:rsidR="001E4867" w:rsidRPr="007156F3" w:rsidRDefault="001E4867" w:rsidP="001F69E7">
            <w:pPr>
              <w:rPr>
                <w:rFonts w:ascii="Arial" w:hAnsi="Arial" w:cs="Arial"/>
              </w:rPr>
            </w:pPr>
            <w:r w:rsidRPr="007156F3">
              <w:rPr>
                <w:rFonts w:ascii="Arial" w:hAnsi="Arial" w:cs="Arial"/>
              </w:rPr>
              <w:t>Publishing a new Youth Work Strategy focused on providing services to young people most in need</w:t>
            </w:r>
          </w:p>
        </w:tc>
      </w:tr>
      <w:tr w:rsidR="001E4867" w:rsidRPr="007156F3" w14:paraId="73350EBE" w14:textId="77777777" w:rsidTr="00233715">
        <w:tc>
          <w:tcPr>
            <w:tcW w:w="13745" w:type="dxa"/>
          </w:tcPr>
          <w:p w14:paraId="146EDBEE" w14:textId="3E3C6A09" w:rsidR="001E4867" w:rsidRPr="007156F3" w:rsidRDefault="001E4867" w:rsidP="001F69E7">
            <w:pPr>
              <w:rPr>
                <w:rFonts w:ascii="Arial" w:hAnsi="Arial" w:cs="Arial"/>
              </w:rPr>
            </w:pPr>
            <w:r w:rsidRPr="007156F3">
              <w:rPr>
                <w:rFonts w:ascii="Arial" w:hAnsi="Arial" w:cs="Arial"/>
              </w:rPr>
              <w:t>Continuing to invest in the Young Person’s Guarantee, including Our Future Now and Discovering Your Potential, in 2022-23</w:t>
            </w:r>
          </w:p>
        </w:tc>
      </w:tr>
      <w:tr w:rsidR="001E4867" w:rsidRPr="007156F3" w14:paraId="07CA7480" w14:textId="77777777" w:rsidTr="00233715">
        <w:tc>
          <w:tcPr>
            <w:tcW w:w="13745" w:type="dxa"/>
          </w:tcPr>
          <w:p w14:paraId="558380B0" w14:textId="13A4A5C0" w:rsidR="001E4867" w:rsidRPr="007156F3" w:rsidRDefault="001E4867" w:rsidP="001F69E7">
            <w:pPr>
              <w:rPr>
                <w:rFonts w:ascii="Arial" w:hAnsi="Arial" w:cs="Arial"/>
              </w:rPr>
            </w:pPr>
            <w:r w:rsidRPr="007156F3">
              <w:rPr>
                <w:rFonts w:ascii="Arial" w:hAnsi="Arial" w:cs="Arial"/>
              </w:rPr>
              <w:t>Enhancing the total student support package over the next three years so that it reaches the equivalent of the Living Wage, including for estranged students</w:t>
            </w:r>
          </w:p>
        </w:tc>
      </w:tr>
      <w:tr w:rsidR="001E4867" w:rsidRPr="007156F3" w14:paraId="61E4495E" w14:textId="77777777" w:rsidTr="00233715">
        <w:tc>
          <w:tcPr>
            <w:tcW w:w="13745" w:type="dxa"/>
          </w:tcPr>
          <w:p w14:paraId="7CE3FA49" w14:textId="77777777" w:rsidR="001E4867" w:rsidRPr="007156F3" w:rsidRDefault="001E4867" w:rsidP="001F69E7">
            <w:pPr>
              <w:rPr>
                <w:rFonts w:ascii="Arial" w:hAnsi="Arial" w:cs="Arial"/>
              </w:rPr>
            </w:pPr>
          </w:p>
        </w:tc>
      </w:tr>
    </w:tbl>
    <w:p w14:paraId="11381F6D" w14:textId="2E777338" w:rsidR="001A2E88" w:rsidRPr="007156F3" w:rsidRDefault="001A2E88" w:rsidP="001A2E88">
      <w:pPr>
        <w:rPr>
          <w:rFonts w:ascii="Arial" w:hAnsi="Arial" w:cs="Arial"/>
        </w:rPr>
      </w:pPr>
    </w:p>
    <w:tbl>
      <w:tblPr>
        <w:tblStyle w:val="TableGrid"/>
        <w:tblW w:w="0" w:type="auto"/>
        <w:tblLook w:val="04A0" w:firstRow="1" w:lastRow="0" w:firstColumn="1" w:lastColumn="0" w:noHBand="0" w:noVBand="1"/>
      </w:tblPr>
      <w:tblGrid>
        <w:gridCol w:w="13745"/>
      </w:tblGrid>
      <w:tr w:rsidR="001E4867" w:rsidRPr="007156F3" w14:paraId="1DCCF081" w14:textId="77777777" w:rsidTr="00233715">
        <w:tc>
          <w:tcPr>
            <w:tcW w:w="13745" w:type="dxa"/>
          </w:tcPr>
          <w:p w14:paraId="311A573D" w14:textId="441CFE5D" w:rsidR="001E4867" w:rsidRPr="007156F3" w:rsidRDefault="001E4867" w:rsidP="001F69E7">
            <w:pPr>
              <w:rPr>
                <w:rFonts w:ascii="Arial" w:hAnsi="Arial" w:cs="Arial"/>
                <w:b/>
                <w:bCs/>
              </w:rPr>
            </w:pPr>
            <w:r w:rsidRPr="007156F3">
              <w:rPr>
                <w:rFonts w:ascii="Arial" w:hAnsi="Arial" w:cs="Arial"/>
                <w:b/>
                <w:bCs/>
              </w:rPr>
              <w:t>Funding to support Part C actions 22/23</w:t>
            </w:r>
          </w:p>
        </w:tc>
      </w:tr>
      <w:tr w:rsidR="001E4867" w:rsidRPr="007156F3" w14:paraId="4E0147A7" w14:textId="77777777" w:rsidTr="00233715">
        <w:tc>
          <w:tcPr>
            <w:tcW w:w="13745" w:type="dxa"/>
          </w:tcPr>
          <w:p w14:paraId="5A333E2F" w14:textId="26D574DC" w:rsidR="001E4867" w:rsidRPr="007156F3" w:rsidRDefault="001E4867" w:rsidP="007156F3">
            <w:pPr>
              <w:rPr>
                <w:rFonts w:ascii="Arial" w:hAnsi="Arial" w:cs="Arial"/>
              </w:rPr>
            </w:pPr>
            <w:r w:rsidRPr="007156F3">
              <w:rPr>
                <w:rFonts w:ascii="Arial" w:hAnsi="Arial" w:cs="Arial"/>
              </w:rPr>
              <w:t>£4 million for the Promise Partnership Fund</w:t>
            </w:r>
          </w:p>
        </w:tc>
      </w:tr>
      <w:tr w:rsidR="001E4867" w:rsidRPr="007156F3" w14:paraId="5BB7CE24" w14:textId="77777777" w:rsidTr="00233715">
        <w:tc>
          <w:tcPr>
            <w:tcW w:w="13745" w:type="dxa"/>
          </w:tcPr>
          <w:p w14:paraId="7B2C0637" w14:textId="77777777" w:rsidR="001E4867" w:rsidRPr="007156F3" w:rsidRDefault="001E4867" w:rsidP="007156F3">
            <w:pPr>
              <w:rPr>
                <w:rFonts w:ascii="Arial" w:hAnsi="Arial" w:cs="Arial"/>
              </w:rPr>
            </w:pPr>
            <w:r w:rsidRPr="007156F3">
              <w:rPr>
                <w:rFonts w:ascii="Arial" w:hAnsi="Arial" w:cs="Arial"/>
              </w:rPr>
              <w:t>£200 million for the Scottish Attainment</w:t>
            </w:r>
          </w:p>
          <w:p w14:paraId="62F77818" w14:textId="77777777" w:rsidR="001E4867" w:rsidRPr="007156F3" w:rsidRDefault="001E4867" w:rsidP="007156F3">
            <w:pPr>
              <w:rPr>
                <w:rFonts w:ascii="Arial" w:hAnsi="Arial" w:cs="Arial"/>
              </w:rPr>
            </w:pPr>
            <w:r w:rsidRPr="007156F3">
              <w:rPr>
                <w:rFonts w:ascii="Arial" w:hAnsi="Arial" w:cs="Arial"/>
              </w:rPr>
              <w:t>Challenge, with £1 billion to be invested</w:t>
            </w:r>
          </w:p>
          <w:p w14:paraId="2226BD31" w14:textId="4AC72455" w:rsidR="001E4867" w:rsidRPr="007156F3" w:rsidRDefault="001E4867" w:rsidP="007156F3">
            <w:pPr>
              <w:rPr>
                <w:rFonts w:ascii="Arial" w:hAnsi="Arial" w:cs="Arial"/>
              </w:rPr>
            </w:pPr>
            <w:r w:rsidRPr="007156F3">
              <w:rPr>
                <w:rFonts w:ascii="Arial" w:hAnsi="Arial" w:cs="Arial"/>
              </w:rPr>
              <w:t>over the Parliamentary term</w:t>
            </w:r>
          </w:p>
        </w:tc>
      </w:tr>
      <w:tr w:rsidR="001E4867" w:rsidRPr="007156F3" w14:paraId="33BDE247" w14:textId="77777777" w:rsidTr="00233715">
        <w:tc>
          <w:tcPr>
            <w:tcW w:w="13745" w:type="dxa"/>
          </w:tcPr>
          <w:p w14:paraId="356C14FE" w14:textId="112ADF40" w:rsidR="001E4867" w:rsidRPr="007156F3" w:rsidRDefault="001E4867" w:rsidP="001F69E7">
            <w:pPr>
              <w:rPr>
                <w:rFonts w:ascii="Arial" w:hAnsi="Arial" w:cs="Arial"/>
              </w:rPr>
            </w:pPr>
            <w:r w:rsidRPr="007156F3">
              <w:rPr>
                <w:rFonts w:ascii="Arial" w:hAnsi="Arial" w:cs="Arial"/>
              </w:rPr>
              <w:t>£15.2 million for devices in schools</w:t>
            </w:r>
          </w:p>
        </w:tc>
      </w:tr>
      <w:tr w:rsidR="001E4867" w:rsidRPr="007156F3" w14:paraId="5CE82978" w14:textId="77777777" w:rsidTr="00233715">
        <w:tc>
          <w:tcPr>
            <w:tcW w:w="13745" w:type="dxa"/>
          </w:tcPr>
          <w:p w14:paraId="169E8C65" w14:textId="50386F5A" w:rsidR="001E4867" w:rsidRPr="007156F3" w:rsidRDefault="001E4867" w:rsidP="001F69E7">
            <w:pPr>
              <w:rPr>
                <w:rFonts w:ascii="Arial" w:hAnsi="Arial" w:cs="Arial"/>
              </w:rPr>
            </w:pPr>
            <w:r w:rsidRPr="007156F3">
              <w:rPr>
                <w:rFonts w:ascii="Arial" w:hAnsi="Arial" w:cs="Arial"/>
              </w:rPr>
              <w:t>£45 million for the Young Person's Guarantee</w:t>
            </w:r>
          </w:p>
        </w:tc>
      </w:tr>
      <w:tr w:rsidR="001E4867" w:rsidRPr="007156F3" w14:paraId="0BBA1A05" w14:textId="77777777" w:rsidTr="00233715">
        <w:tc>
          <w:tcPr>
            <w:tcW w:w="13745" w:type="dxa"/>
          </w:tcPr>
          <w:p w14:paraId="518BC359" w14:textId="20441A49" w:rsidR="001E4867" w:rsidRPr="007156F3" w:rsidRDefault="001E4867" w:rsidP="001F69E7">
            <w:pPr>
              <w:rPr>
                <w:rFonts w:ascii="Arial" w:hAnsi="Arial" w:cs="Arial"/>
              </w:rPr>
            </w:pPr>
            <w:r w:rsidRPr="007156F3">
              <w:rPr>
                <w:rFonts w:ascii="Arial" w:hAnsi="Arial" w:cs="Arial"/>
              </w:rPr>
              <w:t>£1.9 billion in further and higher education</w:t>
            </w:r>
          </w:p>
        </w:tc>
      </w:tr>
      <w:tr w:rsidR="001E4867" w:rsidRPr="007156F3" w14:paraId="069C2BC9" w14:textId="77777777" w:rsidTr="00233715">
        <w:tc>
          <w:tcPr>
            <w:tcW w:w="13745" w:type="dxa"/>
          </w:tcPr>
          <w:p w14:paraId="7D84DFE5" w14:textId="77777777" w:rsidR="001E4867" w:rsidRPr="007156F3" w:rsidRDefault="001E4867" w:rsidP="001F69E7">
            <w:pPr>
              <w:rPr>
                <w:rFonts w:ascii="Arial" w:hAnsi="Arial" w:cs="Arial"/>
              </w:rPr>
            </w:pPr>
          </w:p>
        </w:tc>
      </w:tr>
    </w:tbl>
    <w:p w14:paraId="61026A11" w14:textId="77777777" w:rsidR="001A2E88" w:rsidRDefault="001A2E88" w:rsidP="001A2E88"/>
    <w:p w14:paraId="1EE639C2" w14:textId="77777777" w:rsidR="001A2E88" w:rsidRDefault="001A2E88"/>
    <w:sectPr w:rsidR="001A2E88" w:rsidSect="002225A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B"/>
    <w:rsid w:val="00094C37"/>
    <w:rsid w:val="000967A5"/>
    <w:rsid w:val="000B20C0"/>
    <w:rsid w:val="000B3950"/>
    <w:rsid w:val="001A2E88"/>
    <w:rsid w:val="001E0B93"/>
    <w:rsid w:val="001E4867"/>
    <w:rsid w:val="001F69E7"/>
    <w:rsid w:val="002225AB"/>
    <w:rsid w:val="002319A1"/>
    <w:rsid w:val="00233715"/>
    <w:rsid w:val="002D6DAC"/>
    <w:rsid w:val="003248E4"/>
    <w:rsid w:val="003774DE"/>
    <w:rsid w:val="00415D47"/>
    <w:rsid w:val="004918CE"/>
    <w:rsid w:val="004F6261"/>
    <w:rsid w:val="005A0419"/>
    <w:rsid w:val="005A2E0C"/>
    <w:rsid w:val="005D077A"/>
    <w:rsid w:val="006922B3"/>
    <w:rsid w:val="006B7657"/>
    <w:rsid w:val="007156F3"/>
    <w:rsid w:val="00732247"/>
    <w:rsid w:val="00843CED"/>
    <w:rsid w:val="00890A30"/>
    <w:rsid w:val="008B5F0E"/>
    <w:rsid w:val="009F35BB"/>
    <w:rsid w:val="00A1437F"/>
    <w:rsid w:val="00A529FE"/>
    <w:rsid w:val="00A71A5D"/>
    <w:rsid w:val="00AD1515"/>
    <w:rsid w:val="00B90256"/>
    <w:rsid w:val="00BB3D7C"/>
    <w:rsid w:val="00BC0F6F"/>
    <w:rsid w:val="00BE3E7F"/>
    <w:rsid w:val="00C047AC"/>
    <w:rsid w:val="00C857B4"/>
    <w:rsid w:val="00D369B5"/>
    <w:rsid w:val="00DE75EF"/>
    <w:rsid w:val="00E06032"/>
    <w:rsid w:val="00E439E4"/>
    <w:rsid w:val="00E66734"/>
    <w:rsid w:val="00EE2FFC"/>
    <w:rsid w:val="00EE67D0"/>
    <w:rsid w:val="00EF2D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543E"/>
  <w15:chartTrackingRefBased/>
  <w15:docId w15:val="{4C81490D-1025-4268-B935-C20AE051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F0E"/>
    <w:pPr>
      <w:keepNext/>
      <w:keepLines/>
      <w:spacing w:before="240" w:after="0"/>
      <w:outlineLvl w:val="0"/>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5F0E"/>
    <w:rPr>
      <w:rFonts w:ascii="Arial" w:eastAsiaTheme="majorEastAsia" w:hAnsi="Arial" w:cs="Arial"/>
      <w:b/>
      <w:bCs/>
      <w:sz w:val="24"/>
      <w:szCs w:val="24"/>
    </w:rPr>
  </w:style>
  <w:style w:type="paragraph" w:styleId="Revision">
    <w:name w:val="Revision"/>
    <w:hidden/>
    <w:uiPriority w:val="99"/>
    <w:semiHidden/>
    <w:rsid w:val="00BB3D7C"/>
    <w:pPr>
      <w:spacing w:after="0" w:line="240" w:lineRule="auto"/>
    </w:pPr>
  </w:style>
  <w:style w:type="paragraph" w:styleId="BalloonText">
    <w:name w:val="Balloon Text"/>
    <w:basedOn w:val="Normal"/>
    <w:link w:val="BalloonTextChar"/>
    <w:uiPriority w:val="99"/>
    <w:semiHidden/>
    <w:unhideWhenUsed/>
    <w:rsid w:val="00BB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5a4896-2da6-4469-a7e1-3f6eab57a1f0">
      <UserInfo>
        <DisplayName>Lindsey Murphy</DisplayName>
        <AccountId>3571</AccountId>
        <AccountType/>
      </UserInfo>
      <UserInfo>
        <DisplayName>Laura Caven</DisplayName>
        <AccountId>203</AccountId>
        <AccountType/>
      </UserInfo>
      <UserInfo>
        <DisplayName>Sally Loudon</DisplayName>
        <AccountId>160</AccountId>
        <AccountType/>
      </UserInfo>
    </SharedWithUsers>
    <Owner xmlns="3635CDC4-FD21-4C57-8055-4D19BD057FDF" xsi:nil="true"/>
    <Document_x0020_TYpe xmlns="3635CDC4-FD21-4C57-8055-4D19BD057FDF">General Document</Document_x0020_TYpe>
    <_Flow_SignoffStatus xmlns="78d3fe47-0298-401f-81f5-62a92c63d029" xsi:nil="true"/>
    <Team xmlns="78d3fe47-0298-401f-81f5-62a92c63d029">Children and YP</Te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 Template" ma:contentTypeID="0x01010007C83510BB5E77419A68A1823245F6D8" ma:contentTypeVersion="9" ma:contentTypeDescription="Create a new report" ma:contentTypeScope="" ma:versionID="678cf810910a687b2d83f45b79100ce9">
  <xsd:schema xmlns:xsd="http://www.w3.org/2001/XMLSchema" xmlns:xs="http://www.w3.org/2001/XMLSchema" xmlns:p="http://schemas.microsoft.com/office/2006/metadata/properties" xmlns:ns2="3635CDC4-FD21-4C57-8055-4D19BD057FDF" xmlns:ns3="78d3fe47-0298-401f-81f5-62a92c63d029" xmlns:ns4="ed5a4896-2da6-4469-a7e1-3f6eab57a1f0" targetNamespace="http://schemas.microsoft.com/office/2006/metadata/properties" ma:root="true" ma:fieldsID="047f3403b5d4621f263a2157d48f3258" ns2:_="" ns3:_="" ns4:_="">
    <xsd:import namespace="3635CDC4-FD21-4C57-8055-4D19BD057FDF"/>
    <xsd:import namespace="78d3fe47-0298-401f-81f5-62a92c63d029"/>
    <xsd:import namespace="ed5a4896-2da6-4469-a7e1-3f6eab57a1f0"/>
    <xsd:element name="properties">
      <xsd:complexType>
        <xsd:sequence>
          <xsd:element name="documentManagement">
            <xsd:complexType>
              <xsd:all>
                <xsd:element ref="ns2:Owner" minOccurs="0"/>
                <xsd:element ref="ns2:Document_x0020_TYpe" minOccurs="0"/>
                <xsd:element ref="ns3:Team" minOccurs="0"/>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_Flow_SignoffStatu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Repor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port Private"/>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8d3fe47-0298-401f-81f5-62a92c63d029" elementFormDefault="qualified">
    <xsd:import namespace="http://schemas.microsoft.com/office/2006/documentManagement/types"/>
    <xsd:import namespace="http://schemas.microsoft.com/office/infopath/2007/PartnerControls"/>
    <xsd:element name="Team" ma:index="10" nillable="true" ma:displayName="Team" ma:default="BG" ma:format="Dropdown" ma:internalName="Team">
      <xsd:simpleType>
        <xsd:union memberTypes="dms:Text">
          <xsd:simpleType>
            <xsd:restriction base="dms:Choice">
              <xsd:enumeration value="BG"/>
              <xsd:enumeration value="Children and YP"/>
              <xsd:enumeration value="Communities"/>
              <xsd:enumeration value="Corporate"/>
              <xsd:enumeration value="Dev, Econ and Sustain"/>
              <xsd:enumeration value="Digital"/>
              <xsd:enumeration value="Employers Org"/>
              <xsd:enumeration value="Finance"/>
              <xsd:enumeration value="Health &amp; Social Care"/>
              <xsd:enumeration value="IMEC"/>
              <xsd:enumeration value="Mig, Pop &amp; Div"/>
              <xsd:enumeration value="SMT"/>
              <xsd:enumeration value="TSS"/>
              <xsd:enumeration value="Other"/>
            </xsd:restriction>
          </xsd:simpleType>
        </xsd:un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0A0372C-9BBA-4A95-B07B-BCD40F7FA837}">
  <ds:schemaRefs>
    <ds:schemaRef ds:uri="http://purl.org/dc/dcmitype/"/>
    <ds:schemaRef ds:uri="http://purl.org/dc/elements/1.1/"/>
    <ds:schemaRef ds:uri="78d3fe47-0298-401f-81f5-62a92c63d029"/>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ed5a4896-2da6-4469-a7e1-3f6eab57a1f0"/>
    <ds:schemaRef ds:uri="3635CDC4-FD21-4C57-8055-4D19BD057FD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5873492-36D9-4CB6-A01E-B31DAF86A04F}">
  <ds:schemaRefs>
    <ds:schemaRef ds:uri="http://schemas.microsoft.com/sharepoint/v3/contenttype/forms"/>
  </ds:schemaRefs>
</ds:datastoreItem>
</file>

<file path=customXml/itemProps3.xml><?xml version="1.0" encoding="utf-8"?>
<ds:datastoreItem xmlns:ds="http://schemas.openxmlformats.org/officeDocument/2006/customXml" ds:itemID="{FC778199-02C5-4AAF-ADB2-7A5D56557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78d3fe47-0298-401f-81f5-62a92c63d029"/>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33B26-1C0A-4543-BB5B-965E120109A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Caven</dc:creator>
  <cp:keywords/>
  <dc:description/>
  <cp:lastModifiedBy>Jonny Adamson</cp:lastModifiedBy>
  <cp:revision>2</cp:revision>
  <dcterms:created xsi:type="dcterms:W3CDTF">2022-04-07T15:19:00Z</dcterms:created>
  <dcterms:modified xsi:type="dcterms:W3CDTF">2022-04-07T15:19:00Z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0x01010007C83510BB5E77419A68A1823245F6D8</vt:lpwstr>
  </property>
</Properties>
</file>