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25FF3" w14:textId="4A8B464B" w:rsidR="00C606E7" w:rsidRDefault="00C754C7">
      <w:pPr>
        <w:rPr>
          <w:b/>
          <w:bCs/>
          <w:sz w:val="32"/>
          <w:szCs w:val="32"/>
        </w:rPr>
      </w:pPr>
      <w:r>
        <w:rPr>
          <w:b/>
          <w:bCs/>
          <w:noProof/>
          <w:sz w:val="32"/>
          <w:szCs w:val="32"/>
        </w:rPr>
        <w:drawing>
          <wp:inline distT="0" distB="0" distL="0" distR="0" wp14:anchorId="5C147E0A" wp14:editId="41EFC65A">
            <wp:extent cx="1943100" cy="893826"/>
            <wp:effectExtent l="0" t="0" r="0" b="190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43" cy="937776"/>
                    </a:xfrm>
                    <a:prstGeom prst="rect">
                      <a:avLst/>
                    </a:prstGeom>
                  </pic:spPr>
                </pic:pic>
              </a:graphicData>
            </a:graphic>
          </wp:inline>
        </w:drawing>
      </w:r>
    </w:p>
    <w:p w14:paraId="5BFA16CD" w14:textId="7ECC5ADA" w:rsidR="00C606E7" w:rsidRPr="00AC0B37" w:rsidRDefault="00C606E7">
      <w:pPr>
        <w:rPr>
          <w:b/>
          <w:bCs/>
          <w:color w:val="1F4E79" w:themeColor="accent5" w:themeShade="80"/>
          <w:sz w:val="36"/>
          <w:szCs w:val="36"/>
        </w:rPr>
      </w:pPr>
      <w:r w:rsidRPr="00AC0B37">
        <w:rPr>
          <w:b/>
          <w:bCs/>
          <w:color w:val="1F4E79" w:themeColor="accent5" w:themeShade="80"/>
          <w:sz w:val="36"/>
          <w:szCs w:val="36"/>
        </w:rPr>
        <w:t>BRITISH ASSOCIATION OF SOCIAL WORKERS (BASW)</w:t>
      </w:r>
    </w:p>
    <w:p w14:paraId="3D2DBB4B" w14:textId="48BA8E67" w:rsidR="00C606E7" w:rsidRPr="009D4919" w:rsidRDefault="00C606E7">
      <w:pPr>
        <w:rPr>
          <w:b/>
          <w:bCs/>
          <w:color w:val="7030A0"/>
          <w:sz w:val="36"/>
          <w:szCs w:val="36"/>
        </w:rPr>
      </w:pPr>
      <w:r w:rsidRPr="009D4919">
        <w:rPr>
          <w:b/>
          <w:bCs/>
          <w:color w:val="7030A0"/>
          <w:sz w:val="36"/>
          <w:szCs w:val="36"/>
        </w:rPr>
        <w:t>PRACTICE EDUCATOR PROFESSIONAL STANDARDS (PEPS) FOR SOCIAL WORK FAQ</w:t>
      </w:r>
    </w:p>
    <w:p w14:paraId="37F5D538" w14:textId="77777777" w:rsidR="009B7C6A" w:rsidRDefault="009B7C6A">
      <w:pPr>
        <w:rPr>
          <w:b/>
          <w:bCs/>
          <w:color w:val="E53351"/>
          <w:sz w:val="40"/>
          <w:szCs w:val="40"/>
        </w:rPr>
      </w:pPr>
    </w:p>
    <w:tbl>
      <w:tblPr>
        <w:tblStyle w:val="TableGrid"/>
        <w:tblW w:w="0" w:type="auto"/>
        <w:tblLook w:val="04A0" w:firstRow="1" w:lastRow="0" w:firstColumn="1" w:lastColumn="0" w:noHBand="0" w:noVBand="1"/>
      </w:tblPr>
      <w:tblGrid>
        <w:gridCol w:w="9016"/>
      </w:tblGrid>
      <w:tr w:rsidR="00C606E7" w:rsidRPr="00AC0B37" w14:paraId="1D89329A" w14:textId="77777777" w:rsidTr="00C606E7">
        <w:tc>
          <w:tcPr>
            <w:tcW w:w="9016" w:type="dxa"/>
          </w:tcPr>
          <w:p w14:paraId="685EF27A" w14:textId="487ABA3A" w:rsidR="00C606E7" w:rsidRPr="00AC0B37" w:rsidRDefault="00C606E7">
            <w:pPr>
              <w:rPr>
                <w:b/>
                <w:bCs/>
                <w:color w:val="FC402C"/>
                <w:sz w:val="32"/>
                <w:szCs w:val="32"/>
              </w:rPr>
            </w:pPr>
            <w:r w:rsidRPr="00AC0B37">
              <w:rPr>
                <w:b/>
                <w:bCs/>
                <w:color w:val="FC402C"/>
                <w:sz w:val="36"/>
                <w:szCs w:val="36"/>
              </w:rPr>
              <w:t xml:space="preserve">                             </w:t>
            </w:r>
            <w:r w:rsidRPr="00AC0B37">
              <w:rPr>
                <w:b/>
                <w:bCs/>
                <w:color w:val="FC402C"/>
                <w:sz w:val="32"/>
                <w:szCs w:val="32"/>
              </w:rPr>
              <w:t>RATIONALE FOR PEPS FAQ</w:t>
            </w:r>
          </w:p>
        </w:tc>
      </w:tr>
    </w:tbl>
    <w:p w14:paraId="3C23E763" w14:textId="00C66678" w:rsidR="00C606E7" w:rsidRPr="00AC0B37" w:rsidRDefault="00C606E7">
      <w:pPr>
        <w:rPr>
          <w:b/>
          <w:bCs/>
          <w:color w:val="FC402C"/>
          <w:sz w:val="32"/>
          <w:szCs w:val="32"/>
        </w:rPr>
      </w:pPr>
    </w:p>
    <w:p w14:paraId="5655B414" w14:textId="4DE5E043" w:rsidR="00C606E7" w:rsidRDefault="00C606E7">
      <w:pPr>
        <w:rPr>
          <w:b/>
          <w:bCs/>
          <w:sz w:val="28"/>
          <w:szCs w:val="28"/>
        </w:rPr>
      </w:pPr>
      <w:r>
        <w:rPr>
          <w:b/>
          <w:bCs/>
          <w:sz w:val="28"/>
          <w:szCs w:val="28"/>
        </w:rPr>
        <w:t xml:space="preserve">BASW </w:t>
      </w:r>
      <w:r w:rsidR="00125DB4">
        <w:rPr>
          <w:b/>
          <w:bCs/>
          <w:sz w:val="28"/>
          <w:szCs w:val="28"/>
        </w:rPr>
        <w:t>completed the refreshed PEPS standards in July 2019. The guidance document has now been widely circulated within the social work profession and will be fully implemented by PEPS programme provide</w:t>
      </w:r>
      <w:r w:rsidR="007F06EC">
        <w:rPr>
          <w:b/>
          <w:bCs/>
          <w:sz w:val="28"/>
          <w:szCs w:val="28"/>
        </w:rPr>
        <w:t>r</w:t>
      </w:r>
      <w:r w:rsidR="00125DB4">
        <w:rPr>
          <w:b/>
          <w:bCs/>
          <w:sz w:val="28"/>
          <w:szCs w:val="28"/>
        </w:rPr>
        <w:t xml:space="preserve">s in September 2020. The document provides refreshed standards and values, guidance for the delivery of PE courses including curriculum content, eligibility and the importance of support for social workers </w:t>
      </w:r>
      <w:r w:rsidR="00861FFD">
        <w:rPr>
          <w:b/>
          <w:bCs/>
          <w:sz w:val="28"/>
          <w:szCs w:val="28"/>
        </w:rPr>
        <w:t xml:space="preserve">responsible for the teaching, supervising and assessing of social work students in practice. </w:t>
      </w:r>
    </w:p>
    <w:p w14:paraId="06E44AA5" w14:textId="77777777" w:rsidR="00D47A98" w:rsidRDefault="00861FFD">
      <w:pPr>
        <w:rPr>
          <w:b/>
          <w:bCs/>
          <w:sz w:val="28"/>
          <w:szCs w:val="28"/>
        </w:rPr>
      </w:pPr>
      <w:r>
        <w:rPr>
          <w:b/>
          <w:bCs/>
          <w:sz w:val="28"/>
          <w:szCs w:val="28"/>
        </w:rPr>
        <w:t>The BASW PEPS working group, who</w:t>
      </w:r>
      <w:r w:rsidR="00375AD8">
        <w:rPr>
          <w:b/>
          <w:bCs/>
          <w:sz w:val="28"/>
          <w:szCs w:val="28"/>
        </w:rPr>
        <w:t xml:space="preserve"> designed and then</w:t>
      </w:r>
      <w:r>
        <w:rPr>
          <w:b/>
          <w:bCs/>
          <w:sz w:val="28"/>
          <w:szCs w:val="28"/>
        </w:rPr>
        <w:t xml:space="preserve"> co-ordinated the completion of the revised PEPS document</w:t>
      </w:r>
      <w:r w:rsidR="007F06EC">
        <w:rPr>
          <w:b/>
          <w:bCs/>
          <w:sz w:val="28"/>
          <w:szCs w:val="28"/>
        </w:rPr>
        <w:t>,</w:t>
      </w:r>
      <w:r>
        <w:rPr>
          <w:b/>
          <w:bCs/>
          <w:sz w:val="28"/>
          <w:szCs w:val="28"/>
        </w:rPr>
        <w:t xml:space="preserve"> have continued to collaborate widely with social work colleagues, including HEI’s who agreed to implement the refreshed standards early. There have been supplementary issues and queries arising from the PEPS document. It was agreed that a follow-up FAQ leaflet would provide a helpful format for capturing frequently asked questions raised by social work colleagues. </w:t>
      </w:r>
    </w:p>
    <w:p w14:paraId="2F9BE533" w14:textId="1454739F" w:rsidR="00861FFD" w:rsidRDefault="00375AD8">
      <w:pPr>
        <w:rPr>
          <w:b/>
          <w:bCs/>
          <w:sz w:val="28"/>
          <w:szCs w:val="28"/>
        </w:rPr>
      </w:pPr>
      <w:r>
        <w:rPr>
          <w:b/>
          <w:bCs/>
          <w:sz w:val="28"/>
          <w:szCs w:val="28"/>
        </w:rPr>
        <w:t>For ease of reference the individual questions and responses in the FAQ have been cross-referenced</w:t>
      </w:r>
      <w:r w:rsidR="0023579B">
        <w:rPr>
          <w:b/>
          <w:bCs/>
          <w:sz w:val="28"/>
          <w:szCs w:val="28"/>
        </w:rPr>
        <w:t>, where possible,</w:t>
      </w:r>
      <w:r>
        <w:rPr>
          <w:b/>
          <w:bCs/>
          <w:sz w:val="28"/>
          <w:szCs w:val="28"/>
        </w:rPr>
        <w:t xml:space="preserve"> to the relevant section of the PEPS document</w:t>
      </w:r>
      <w:r w:rsidR="0023579B">
        <w:rPr>
          <w:b/>
          <w:bCs/>
          <w:sz w:val="28"/>
          <w:szCs w:val="28"/>
        </w:rPr>
        <w:t xml:space="preserve">. </w:t>
      </w:r>
    </w:p>
    <w:p w14:paraId="05CBAE3F" w14:textId="269943C9" w:rsidR="00AC0B37" w:rsidRDefault="00AC0B37">
      <w:pPr>
        <w:rPr>
          <w:b/>
          <w:bCs/>
          <w:sz w:val="28"/>
          <w:szCs w:val="28"/>
        </w:rPr>
      </w:pPr>
    </w:p>
    <w:p w14:paraId="60CA4EBC" w14:textId="4C3B5E88" w:rsidR="00A7766C" w:rsidRDefault="00A7766C">
      <w:pPr>
        <w:rPr>
          <w:b/>
          <w:bCs/>
          <w:sz w:val="28"/>
          <w:szCs w:val="28"/>
        </w:rPr>
      </w:pPr>
    </w:p>
    <w:p w14:paraId="1CA67840" w14:textId="395FF7DB" w:rsidR="00A7766C" w:rsidRDefault="00A7766C">
      <w:pPr>
        <w:rPr>
          <w:b/>
          <w:bCs/>
          <w:sz w:val="28"/>
          <w:szCs w:val="28"/>
        </w:rPr>
      </w:pPr>
    </w:p>
    <w:p w14:paraId="31B466C6" w14:textId="77777777" w:rsidR="00A7766C" w:rsidRDefault="00A7766C">
      <w:pPr>
        <w:rPr>
          <w:b/>
          <w:bCs/>
          <w:sz w:val="28"/>
          <w:szCs w:val="28"/>
        </w:rPr>
      </w:pPr>
    </w:p>
    <w:p w14:paraId="7783CE9D" w14:textId="70D78814" w:rsidR="00AC0B37" w:rsidRDefault="00AC0B37">
      <w:pPr>
        <w:rPr>
          <w:b/>
          <w:bCs/>
          <w:sz w:val="28"/>
          <w:szCs w:val="28"/>
        </w:rPr>
      </w:pPr>
    </w:p>
    <w:p w14:paraId="178C526A" w14:textId="77777777" w:rsidR="00A7766C" w:rsidRDefault="00A7766C">
      <w:pPr>
        <w:rPr>
          <w:b/>
          <w:bCs/>
          <w:sz w:val="28"/>
          <w:szCs w:val="28"/>
        </w:rPr>
      </w:pPr>
    </w:p>
    <w:tbl>
      <w:tblPr>
        <w:tblStyle w:val="TableGrid"/>
        <w:tblW w:w="0" w:type="auto"/>
        <w:tblLook w:val="04A0" w:firstRow="1" w:lastRow="0" w:firstColumn="1" w:lastColumn="0" w:noHBand="0" w:noVBand="1"/>
      </w:tblPr>
      <w:tblGrid>
        <w:gridCol w:w="9016"/>
      </w:tblGrid>
      <w:tr w:rsidR="007F06EC" w14:paraId="049A6E39" w14:textId="77777777" w:rsidTr="007F06EC">
        <w:tc>
          <w:tcPr>
            <w:tcW w:w="9016" w:type="dxa"/>
          </w:tcPr>
          <w:p w14:paraId="64254379" w14:textId="26F97645" w:rsidR="007F06EC" w:rsidRPr="00AC0B37" w:rsidRDefault="007F06EC" w:rsidP="00647AA0">
            <w:pPr>
              <w:jc w:val="center"/>
              <w:rPr>
                <w:b/>
                <w:bCs/>
                <w:color w:val="FFC000"/>
                <w:sz w:val="32"/>
                <w:szCs w:val="32"/>
              </w:rPr>
            </w:pPr>
            <w:r w:rsidRPr="00AC0B37">
              <w:rPr>
                <w:b/>
                <w:bCs/>
                <w:color w:val="FC402C"/>
                <w:sz w:val="32"/>
                <w:szCs w:val="32"/>
              </w:rPr>
              <w:t>FAQ T</w:t>
            </w:r>
            <w:r w:rsidR="00AC0B37" w:rsidRPr="00AC0B37">
              <w:rPr>
                <w:b/>
                <w:bCs/>
                <w:color w:val="FC402C"/>
                <w:sz w:val="32"/>
                <w:szCs w:val="32"/>
              </w:rPr>
              <w:t>HEMES</w:t>
            </w:r>
          </w:p>
        </w:tc>
      </w:tr>
    </w:tbl>
    <w:p w14:paraId="7E635A56" w14:textId="417B4B2B" w:rsidR="007F06EC" w:rsidRDefault="007F06EC">
      <w:pPr>
        <w:rPr>
          <w:b/>
          <w:bCs/>
          <w:sz w:val="28"/>
          <w:szCs w:val="28"/>
        </w:rPr>
      </w:pPr>
    </w:p>
    <w:p w14:paraId="168F9735" w14:textId="48F7F15B" w:rsidR="00B17A89" w:rsidRDefault="007F06EC">
      <w:pPr>
        <w:rPr>
          <w:b/>
          <w:bCs/>
          <w:color w:val="7030A0"/>
          <w:sz w:val="32"/>
          <w:szCs w:val="32"/>
        </w:rPr>
      </w:pPr>
      <w:r>
        <w:rPr>
          <w:b/>
          <w:bCs/>
          <w:sz w:val="28"/>
          <w:szCs w:val="28"/>
        </w:rPr>
        <w:t>The questions that have been raised</w:t>
      </w:r>
      <w:r w:rsidR="00653E0D">
        <w:rPr>
          <w:b/>
          <w:bCs/>
          <w:sz w:val="28"/>
          <w:szCs w:val="28"/>
        </w:rPr>
        <w:t xml:space="preserve"> and collated</w:t>
      </w:r>
      <w:r>
        <w:rPr>
          <w:b/>
          <w:bCs/>
          <w:sz w:val="28"/>
          <w:szCs w:val="28"/>
        </w:rPr>
        <w:t xml:space="preserve"> have been separated into</w:t>
      </w:r>
      <w:r w:rsidR="00AC0B37">
        <w:rPr>
          <w:b/>
          <w:bCs/>
          <w:sz w:val="28"/>
          <w:szCs w:val="28"/>
        </w:rPr>
        <w:t xml:space="preserve"> </w:t>
      </w:r>
      <w:r w:rsidR="00892A05">
        <w:rPr>
          <w:b/>
          <w:bCs/>
          <w:sz w:val="28"/>
          <w:szCs w:val="28"/>
        </w:rPr>
        <w:t>5</w:t>
      </w:r>
      <w:r>
        <w:rPr>
          <w:b/>
          <w:bCs/>
          <w:sz w:val="28"/>
          <w:szCs w:val="28"/>
        </w:rPr>
        <w:t xml:space="preserve"> different t</w:t>
      </w:r>
      <w:r w:rsidR="00AC0B37">
        <w:rPr>
          <w:b/>
          <w:bCs/>
          <w:sz w:val="28"/>
          <w:szCs w:val="28"/>
        </w:rPr>
        <w:t>hemes</w:t>
      </w:r>
      <w:r w:rsidR="00B17A89">
        <w:rPr>
          <w:b/>
          <w:bCs/>
          <w:sz w:val="28"/>
          <w:szCs w:val="28"/>
        </w:rPr>
        <w:t xml:space="preserve">, </w:t>
      </w:r>
      <w:r w:rsidR="00B17A89">
        <w:rPr>
          <w:b/>
          <w:bCs/>
          <w:color w:val="7030A0"/>
          <w:sz w:val="32"/>
          <w:szCs w:val="32"/>
        </w:rPr>
        <w:t>ROLES, STUDENTS, COURSE CURRICULUM, COURSE DESIGN/LEVEL, CPD.</w:t>
      </w:r>
    </w:p>
    <w:p w14:paraId="64025D10" w14:textId="77777777" w:rsidR="00B17A89" w:rsidRDefault="00B17A89">
      <w:pPr>
        <w:rPr>
          <w:b/>
          <w:bCs/>
          <w:color w:val="7030A0"/>
          <w:sz w:val="32"/>
          <w:szCs w:val="32"/>
        </w:rPr>
      </w:pPr>
    </w:p>
    <w:tbl>
      <w:tblPr>
        <w:tblStyle w:val="TableGrid"/>
        <w:tblW w:w="0" w:type="auto"/>
        <w:tblLook w:val="04A0" w:firstRow="1" w:lastRow="0" w:firstColumn="1" w:lastColumn="0" w:noHBand="0" w:noVBand="1"/>
      </w:tblPr>
      <w:tblGrid>
        <w:gridCol w:w="9016"/>
      </w:tblGrid>
      <w:tr w:rsidR="00B17A89" w14:paraId="6FF697B7" w14:textId="77777777" w:rsidTr="00B17A89">
        <w:tc>
          <w:tcPr>
            <w:tcW w:w="9016" w:type="dxa"/>
          </w:tcPr>
          <w:p w14:paraId="20797E7F" w14:textId="53587884" w:rsidR="00B17A89" w:rsidRPr="00B17A89" w:rsidRDefault="00B17A89" w:rsidP="00B17A89">
            <w:pPr>
              <w:jc w:val="center"/>
              <w:rPr>
                <w:b/>
                <w:bCs/>
                <w:color w:val="7030A0"/>
                <w:sz w:val="32"/>
                <w:szCs w:val="32"/>
              </w:rPr>
            </w:pPr>
            <w:r>
              <w:rPr>
                <w:b/>
                <w:bCs/>
                <w:color w:val="7030A0"/>
                <w:sz w:val="32"/>
                <w:szCs w:val="32"/>
              </w:rPr>
              <w:t>ROLES</w:t>
            </w:r>
          </w:p>
        </w:tc>
      </w:tr>
    </w:tbl>
    <w:p w14:paraId="60A75CAA" w14:textId="49B909C6" w:rsidR="001566AA" w:rsidRDefault="001566AA" w:rsidP="00451F0C">
      <w:pPr>
        <w:rPr>
          <w:b/>
          <w:bCs/>
          <w:color w:val="002060"/>
          <w:sz w:val="28"/>
          <w:szCs w:val="28"/>
        </w:rPr>
      </w:pPr>
    </w:p>
    <w:p w14:paraId="32B8952A" w14:textId="294B92DB" w:rsidR="00451F0C" w:rsidRPr="0029419E" w:rsidRDefault="0029419E" w:rsidP="00451F0C">
      <w:pPr>
        <w:rPr>
          <w:b/>
          <w:bCs/>
          <w:sz w:val="28"/>
          <w:szCs w:val="28"/>
        </w:rPr>
      </w:pPr>
      <w:r>
        <w:rPr>
          <w:b/>
          <w:bCs/>
          <w:sz w:val="28"/>
          <w:szCs w:val="28"/>
        </w:rPr>
        <w:t xml:space="preserve">Questions                                   </w:t>
      </w:r>
      <w:r w:rsidR="00B17A89">
        <w:rPr>
          <w:b/>
          <w:bCs/>
          <w:sz w:val="28"/>
          <w:szCs w:val="28"/>
        </w:rPr>
        <w:t xml:space="preserve">                   </w:t>
      </w:r>
      <w:r>
        <w:rPr>
          <w:b/>
          <w:bCs/>
          <w:sz w:val="28"/>
          <w:szCs w:val="28"/>
        </w:rPr>
        <w:t>Responses</w:t>
      </w:r>
    </w:p>
    <w:tbl>
      <w:tblPr>
        <w:tblStyle w:val="TableGrid"/>
        <w:tblW w:w="0" w:type="auto"/>
        <w:tblLook w:val="04A0" w:firstRow="1" w:lastRow="0" w:firstColumn="1" w:lastColumn="0" w:noHBand="0" w:noVBand="1"/>
      </w:tblPr>
      <w:tblGrid>
        <w:gridCol w:w="4508"/>
        <w:gridCol w:w="4508"/>
      </w:tblGrid>
      <w:tr w:rsidR="00451F0C" w14:paraId="251928CF" w14:textId="77777777" w:rsidTr="00451F0C">
        <w:tc>
          <w:tcPr>
            <w:tcW w:w="4508" w:type="dxa"/>
          </w:tcPr>
          <w:p w14:paraId="54C68429" w14:textId="5327B780" w:rsidR="0029419E" w:rsidRPr="00375AD8" w:rsidRDefault="0029419E" w:rsidP="00451F0C">
            <w:pPr>
              <w:rPr>
                <w:b/>
                <w:bCs/>
                <w:sz w:val="28"/>
                <w:szCs w:val="28"/>
              </w:rPr>
            </w:pPr>
            <w:r>
              <w:rPr>
                <w:b/>
                <w:bCs/>
                <w:color w:val="002060"/>
                <w:sz w:val="28"/>
                <w:szCs w:val="28"/>
              </w:rPr>
              <w:t>How are the Mentor and Assessor roles differentiated when carried out by two people?</w:t>
            </w:r>
            <w:r w:rsidR="00375AD8">
              <w:rPr>
                <w:b/>
                <w:bCs/>
                <w:color w:val="002060"/>
                <w:sz w:val="28"/>
                <w:szCs w:val="28"/>
              </w:rPr>
              <w:t xml:space="preserve"> </w:t>
            </w:r>
            <w:r w:rsidR="00375AD8">
              <w:rPr>
                <w:b/>
                <w:bCs/>
                <w:sz w:val="28"/>
                <w:szCs w:val="28"/>
              </w:rPr>
              <w:t>(ref. glossary page 3)</w:t>
            </w:r>
            <w:r w:rsidR="0023579B">
              <w:rPr>
                <w:b/>
                <w:bCs/>
                <w:sz w:val="28"/>
                <w:szCs w:val="28"/>
              </w:rPr>
              <w:t>.</w:t>
            </w:r>
          </w:p>
          <w:p w14:paraId="61A9DEB6" w14:textId="77777777" w:rsidR="00892A05" w:rsidRDefault="00892A05" w:rsidP="00451F0C">
            <w:pPr>
              <w:rPr>
                <w:b/>
                <w:bCs/>
                <w:color w:val="002060"/>
                <w:sz w:val="28"/>
                <w:szCs w:val="28"/>
              </w:rPr>
            </w:pPr>
          </w:p>
          <w:p w14:paraId="2AC8C9F5" w14:textId="77777777" w:rsidR="00892A05" w:rsidRDefault="00892A05" w:rsidP="00451F0C">
            <w:pPr>
              <w:rPr>
                <w:b/>
                <w:bCs/>
                <w:color w:val="002060"/>
                <w:sz w:val="28"/>
                <w:szCs w:val="28"/>
              </w:rPr>
            </w:pPr>
          </w:p>
          <w:p w14:paraId="1EDC1C35" w14:textId="77777777" w:rsidR="00892A05" w:rsidRDefault="00892A05" w:rsidP="00451F0C">
            <w:pPr>
              <w:rPr>
                <w:b/>
                <w:bCs/>
                <w:color w:val="002060"/>
                <w:sz w:val="28"/>
                <w:szCs w:val="28"/>
              </w:rPr>
            </w:pPr>
          </w:p>
          <w:p w14:paraId="25DF752C" w14:textId="77777777" w:rsidR="00892A05" w:rsidRDefault="00892A05" w:rsidP="00451F0C">
            <w:pPr>
              <w:rPr>
                <w:b/>
                <w:bCs/>
                <w:color w:val="002060"/>
                <w:sz w:val="28"/>
                <w:szCs w:val="28"/>
              </w:rPr>
            </w:pPr>
          </w:p>
          <w:p w14:paraId="4FA09655" w14:textId="77777777" w:rsidR="00892A05" w:rsidRDefault="00892A05" w:rsidP="00451F0C">
            <w:pPr>
              <w:rPr>
                <w:b/>
                <w:bCs/>
                <w:color w:val="002060"/>
                <w:sz w:val="28"/>
                <w:szCs w:val="28"/>
              </w:rPr>
            </w:pPr>
          </w:p>
          <w:p w14:paraId="3C9473A3" w14:textId="77777777" w:rsidR="00892A05" w:rsidRDefault="00892A05" w:rsidP="00451F0C">
            <w:pPr>
              <w:rPr>
                <w:b/>
                <w:bCs/>
                <w:color w:val="002060"/>
                <w:sz w:val="28"/>
                <w:szCs w:val="28"/>
              </w:rPr>
            </w:pPr>
          </w:p>
          <w:p w14:paraId="77E671C1" w14:textId="77777777" w:rsidR="00892A05" w:rsidRDefault="00892A05" w:rsidP="00451F0C">
            <w:pPr>
              <w:rPr>
                <w:b/>
                <w:bCs/>
                <w:color w:val="002060"/>
                <w:sz w:val="28"/>
                <w:szCs w:val="28"/>
              </w:rPr>
            </w:pPr>
          </w:p>
          <w:p w14:paraId="43FFC978" w14:textId="77777777" w:rsidR="00892A05" w:rsidRDefault="00892A05" w:rsidP="00451F0C">
            <w:pPr>
              <w:rPr>
                <w:b/>
                <w:bCs/>
                <w:color w:val="002060"/>
                <w:sz w:val="28"/>
                <w:szCs w:val="28"/>
              </w:rPr>
            </w:pPr>
          </w:p>
          <w:p w14:paraId="3C1CFB01" w14:textId="77777777" w:rsidR="00892A05" w:rsidRDefault="00892A05" w:rsidP="00451F0C">
            <w:pPr>
              <w:rPr>
                <w:b/>
                <w:bCs/>
                <w:color w:val="002060"/>
                <w:sz w:val="28"/>
                <w:szCs w:val="28"/>
              </w:rPr>
            </w:pPr>
          </w:p>
          <w:p w14:paraId="390BD901" w14:textId="77777777" w:rsidR="00892A05" w:rsidRDefault="00892A05" w:rsidP="00451F0C">
            <w:pPr>
              <w:rPr>
                <w:b/>
                <w:bCs/>
                <w:color w:val="002060"/>
                <w:sz w:val="28"/>
                <w:szCs w:val="28"/>
              </w:rPr>
            </w:pPr>
          </w:p>
          <w:p w14:paraId="4C55E8D0" w14:textId="77777777" w:rsidR="00892A05" w:rsidRDefault="00892A05" w:rsidP="00451F0C">
            <w:pPr>
              <w:rPr>
                <w:b/>
                <w:bCs/>
                <w:color w:val="002060"/>
                <w:sz w:val="28"/>
                <w:szCs w:val="28"/>
              </w:rPr>
            </w:pPr>
          </w:p>
          <w:p w14:paraId="787EC3F9" w14:textId="77777777" w:rsidR="00892A05" w:rsidRDefault="00892A05" w:rsidP="00451F0C">
            <w:pPr>
              <w:rPr>
                <w:b/>
                <w:bCs/>
                <w:color w:val="002060"/>
                <w:sz w:val="28"/>
                <w:szCs w:val="28"/>
              </w:rPr>
            </w:pPr>
          </w:p>
          <w:p w14:paraId="209AC94A" w14:textId="77777777" w:rsidR="00892A05" w:rsidRDefault="00892A05" w:rsidP="00451F0C">
            <w:pPr>
              <w:rPr>
                <w:b/>
                <w:bCs/>
                <w:color w:val="002060"/>
                <w:sz w:val="28"/>
                <w:szCs w:val="28"/>
              </w:rPr>
            </w:pPr>
          </w:p>
          <w:p w14:paraId="5148F25C" w14:textId="77777777" w:rsidR="00892A05" w:rsidRDefault="00892A05" w:rsidP="00451F0C">
            <w:pPr>
              <w:rPr>
                <w:b/>
                <w:bCs/>
                <w:color w:val="002060"/>
                <w:sz w:val="28"/>
                <w:szCs w:val="28"/>
              </w:rPr>
            </w:pPr>
          </w:p>
          <w:p w14:paraId="25F9B194" w14:textId="77777777" w:rsidR="00892A05" w:rsidRDefault="00892A05" w:rsidP="00451F0C">
            <w:pPr>
              <w:rPr>
                <w:b/>
                <w:bCs/>
                <w:color w:val="002060"/>
                <w:sz w:val="28"/>
                <w:szCs w:val="28"/>
              </w:rPr>
            </w:pPr>
          </w:p>
          <w:p w14:paraId="5F112D77" w14:textId="77777777" w:rsidR="00892A05" w:rsidRDefault="00892A05" w:rsidP="00451F0C">
            <w:pPr>
              <w:rPr>
                <w:b/>
                <w:bCs/>
                <w:color w:val="002060"/>
                <w:sz w:val="28"/>
                <w:szCs w:val="28"/>
              </w:rPr>
            </w:pPr>
          </w:p>
          <w:p w14:paraId="6BAD4C23" w14:textId="77777777" w:rsidR="00892A05" w:rsidRDefault="00892A05" w:rsidP="00451F0C">
            <w:pPr>
              <w:rPr>
                <w:b/>
                <w:bCs/>
                <w:color w:val="002060"/>
                <w:sz w:val="28"/>
                <w:szCs w:val="28"/>
              </w:rPr>
            </w:pPr>
          </w:p>
          <w:p w14:paraId="52712650" w14:textId="77777777" w:rsidR="00892A05" w:rsidRDefault="00892A05" w:rsidP="00451F0C">
            <w:pPr>
              <w:rPr>
                <w:b/>
                <w:bCs/>
                <w:color w:val="002060"/>
                <w:sz w:val="28"/>
                <w:szCs w:val="28"/>
              </w:rPr>
            </w:pPr>
          </w:p>
          <w:p w14:paraId="4128C03A" w14:textId="77777777" w:rsidR="00892A05" w:rsidRDefault="00892A05" w:rsidP="00451F0C">
            <w:pPr>
              <w:rPr>
                <w:b/>
                <w:bCs/>
                <w:color w:val="002060"/>
                <w:sz w:val="28"/>
                <w:szCs w:val="28"/>
              </w:rPr>
            </w:pPr>
          </w:p>
          <w:p w14:paraId="245D1163" w14:textId="77777777" w:rsidR="00892A05" w:rsidRDefault="00892A05" w:rsidP="00451F0C">
            <w:pPr>
              <w:rPr>
                <w:b/>
                <w:bCs/>
                <w:color w:val="002060"/>
                <w:sz w:val="28"/>
                <w:szCs w:val="28"/>
              </w:rPr>
            </w:pPr>
          </w:p>
          <w:p w14:paraId="6A6086E1" w14:textId="1423681E" w:rsidR="00375AD8" w:rsidRDefault="00375AD8" w:rsidP="00451F0C">
            <w:pPr>
              <w:rPr>
                <w:b/>
                <w:bCs/>
                <w:color w:val="002060"/>
                <w:sz w:val="28"/>
                <w:szCs w:val="28"/>
              </w:rPr>
            </w:pPr>
          </w:p>
          <w:p w14:paraId="2D5DFC79" w14:textId="77777777" w:rsidR="00375AD8" w:rsidRDefault="00375AD8" w:rsidP="00451F0C">
            <w:pPr>
              <w:rPr>
                <w:b/>
                <w:bCs/>
                <w:color w:val="002060"/>
                <w:sz w:val="28"/>
                <w:szCs w:val="28"/>
              </w:rPr>
            </w:pPr>
          </w:p>
          <w:p w14:paraId="1C0AF7FB" w14:textId="19663CF6" w:rsidR="00892A05" w:rsidRPr="002B4400" w:rsidRDefault="00892A05" w:rsidP="00451F0C">
            <w:pPr>
              <w:rPr>
                <w:b/>
                <w:bCs/>
                <w:sz w:val="28"/>
                <w:szCs w:val="28"/>
              </w:rPr>
            </w:pPr>
            <w:r>
              <w:rPr>
                <w:b/>
                <w:bCs/>
                <w:color w:val="002060"/>
                <w:sz w:val="28"/>
                <w:szCs w:val="28"/>
              </w:rPr>
              <w:t xml:space="preserve">PEPS Mentor/Assessors need to have </w:t>
            </w:r>
            <w:r w:rsidR="00E211B1">
              <w:rPr>
                <w:b/>
                <w:bCs/>
                <w:color w:val="002060"/>
                <w:sz w:val="28"/>
                <w:szCs w:val="28"/>
              </w:rPr>
              <w:t xml:space="preserve">significant </w:t>
            </w:r>
            <w:r>
              <w:rPr>
                <w:b/>
                <w:bCs/>
                <w:color w:val="002060"/>
                <w:sz w:val="28"/>
                <w:szCs w:val="28"/>
              </w:rPr>
              <w:t>experience of supervising at least 5 students</w:t>
            </w:r>
            <w:r w:rsidR="00E211B1">
              <w:rPr>
                <w:b/>
                <w:bCs/>
                <w:color w:val="002060"/>
                <w:sz w:val="28"/>
                <w:szCs w:val="28"/>
              </w:rPr>
              <w:t xml:space="preserve"> </w:t>
            </w:r>
            <w:r>
              <w:rPr>
                <w:b/>
                <w:bCs/>
                <w:color w:val="002060"/>
                <w:sz w:val="28"/>
                <w:szCs w:val="28"/>
              </w:rPr>
              <w:t>before taking up the role; can this be broadened to include responsibility for supervising other social work learners?</w:t>
            </w:r>
            <w:r w:rsidR="002B4400">
              <w:rPr>
                <w:b/>
                <w:bCs/>
                <w:color w:val="002060"/>
                <w:sz w:val="28"/>
                <w:szCs w:val="28"/>
              </w:rPr>
              <w:t xml:space="preserve"> </w:t>
            </w:r>
            <w:r w:rsidR="002B4400">
              <w:rPr>
                <w:b/>
                <w:bCs/>
                <w:sz w:val="28"/>
                <w:szCs w:val="28"/>
              </w:rPr>
              <w:t xml:space="preserve">(ref. 3.3, page 14). </w:t>
            </w:r>
          </w:p>
          <w:p w14:paraId="4B572EC7" w14:textId="0C7FC08F" w:rsidR="00892A05" w:rsidRPr="0029419E" w:rsidRDefault="00892A05" w:rsidP="00451F0C">
            <w:pPr>
              <w:rPr>
                <w:b/>
                <w:bCs/>
                <w:color w:val="002060"/>
                <w:sz w:val="28"/>
                <w:szCs w:val="28"/>
              </w:rPr>
            </w:pPr>
          </w:p>
        </w:tc>
        <w:tc>
          <w:tcPr>
            <w:tcW w:w="4508" w:type="dxa"/>
          </w:tcPr>
          <w:p w14:paraId="6DD16D99" w14:textId="3A64AFED" w:rsidR="008750D7" w:rsidRDefault="008750D7" w:rsidP="00451F0C">
            <w:pPr>
              <w:rPr>
                <w:b/>
                <w:bCs/>
                <w:sz w:val="28"/>
                <w:szCs w:val="28"/>
              </w:rPr>
            </w:pPr>
            <w:r>
              <w:rPr>
                <w:b/>
                <w:bCs/>
                <w:sz w:val="28"/>
                <w:szCs w:val="28"/>
              </w:rPr>
              <w:lastRenderedPageBreak/>
              <w:t xml:space="preserve">Arrangements for Mentor and Assessor roles will </w:t>
            </w:r>
            <w:r w:rsidR="00176CDA">
              <w:rPr>
                <w:b/>
                <w:bCs/>
                <w:sz w:val="28"/>
                <w:szCs w:val="28"/>
              </w:rPr>
              <w:t xml:space="preserve">be </w:t>
            </w:r>
            <w:r>
              <w:rPr>
                <w:b/>
                <w:bCs/>
                <w:sz w:val="28"/>
                <w:szCs w:val="28"/>
              </w:rPr>
              <w:t>differ</w:t>
            </w:r>
            <w:r w:rsidR="00176CDA">
              <w:rPr>
                <w:b/>
                <w:bCs/>
                <w:sz w:val="28"/>
                <w:szCs w:val="28"/>
              </w:rPr>
              <w:t>ent</w:t>
            </w:r>
            <w:r>
              <w:rPr>
                <w:b/>
                <w:bCs/>
                <w:sz w:val="28"/>
                <w:szCs w:val="28"/>
              </w:rPr>
              <w:t xml:space="preserve"> across PEPS programmes. Some in-house courses </w:t>
            </w:r>
            <w:r w:rsidR="00375AD8">
              <w:rPr>
                <w:b/>
                <w:bCs/>
                <w:sz w:val="28"/>
                <w:szCs w:val="28"/>
              </w:rPr>
              <w:t>may</w:t>
            </w:r>
            <w:r>
              <w:rPr>
                <w:b/>
                <w:bCs/>
                <w:sz w:val="28"/>
                <w:szCs w:val="28"/>
              </w:rPr>
              <w:t xml:space="preserve"> allocate a person from their Higher Education team to take on the mentoring role who may not be a qualified social worker or PEPS </w:t>
            </w:r>
            <w:r w:rsidR="00D30DE9">
              <w:rPr>
                <w:b/>
                <w:bCs/>
                <w:sz w:val="28"/>
                <w:szCs w:val="28"/>
              </w:rPr>
              <w:t>practice educator</w:t>
            </w:r>
            <w:r>
              <w:rPr>
                <w:b/>
                <w:bCs/>
                <w:sz w:val="28"/>
                <w:szCs w:val="28"/>
              </w:rPr>
              <w:t xml:space="preserve">. If this is the case it is vital that the Assessor is PEPS 2 qualified. </w:t>
            </w:r>
          </w:p>
          <w:p w14:paraId="73BB5C74" w14:textId="77777777" w:rsidR="008750D7" w:rsidRDefault="008750D7" w:rsidP="00451F0C">
            <w:pPr>
              <w:rPr>
                <w:b/>
                <w:bCs/>
                <w:sz w:val="28"/>
                <w:szCs w:val="28"/>
              </w:rPr>
            </w:pPr>
          </w:p>
          <w:p w14:paraId="14C3D3D5" w14:textId="166675A1" w:rsidR="00451F0C" w:rsidRDefault="008750D7" w:rsidP="00451F0C">
            <w:pPr>
              <w:rPr>
                <w:b/>
                <w:bCs/>
                <w:sz w:val="28"/>
                <w:szCs w:val="28"/>
              </w:rPr>
            </w:pPr>
            <w:r>
              <w:rPr>
                <w:b/>
                <w:bCs/>
                <w:sz w:val="28"/>
                <w:szCs w:val="28"/>
              </w:rPr>
              <w:t xml:space="preserve">Many HEI’s tend to combine the roles to be carried out by one person, who is qualified at PEPS 2 level or equivalent. </w:t>
            </w:r>
          </w:p>
          <w:p w14:paraId="6AB01E03" w14:textId="77777777" w:rsidR="008750D7" w:rsidRDefault="008750D7" w:rsidP="00451F0C">
            <w:pPr>
              <w:rPr>
                <w:b/>
                <w:bCs/>
                <w:sz w:val="28"/>
                <w:szCs w:val="28"/>
              </w:rPr>
            </w:pPr>
          </w:p>
          <w:p w14:paraId="7376A4ED" w14:textId="688CCC32" w:rsidR="008750D7" w:rsidRDefault="008750D7" w:rsidP="00451F0C">
            <w:pPr>
              <w:rPr>
                <w:b/>
                <w:bCs/>
                <w:sz w:val="28"/>
                <w:szCs w:val="28"/>
              </w:rPr>
            </w:pPr>
            <w:r>
              <w:rPr>
                <w:b/>
                <w:bCs/>
                <w:sz w:val="28"/>
                <w:szCs w:val="28"/>
              </w:rPr>
              <w:t xml:space="preserve">It is important that the Mentor and Assessor roles are clearly differentiated if two people are allocated, and that there are opportunities for close working and sharing of feedback about the progress of the PEPS trainee. </w:t>
            </w:r>
          </w:p>
          <w:p w14:paraId="7C828A2E" w14:textId="36FBF5C1" w:rsidR="002B4400" w:rsidRDefault="002B4400" w:rsidP="00451F0C">
            <w:pPr>
              <w:rPr>
                <w:b/>
                <w:bCs/>
                <w:sz w:val="28"/>
                <w:szCs w:val="28"/>
              </w:rPr>
            </w:pPr>
          </w:p>
          <w:p w14:paraId="7B0FCE71" w14:textId="02F22A93" w:rsidR="002B4400" w:rsidRPr="002B4400" w:rsidRDefault="002B4400" w:rsidP="00451F0C">
            <w:pPr>
              <w:rPr>
                <w:b/>
                <w:bCs/>
                <w:color w:val="FF0000"/>
                <w:sz w:val="28"/>
                <w:szCs w:val="28"/>
              </w:rPr>
            </w:pPr>
          </w:p>
          <w:p w14:paraId="2DD109E9" w14:textId="47760A3C" w:rsidR="00892A05" w:rsidRDefault="00892A05" w:rsidP="00451F0C">
            <w:pPr>
              <w:rPr>
                <w:b/>
                <w:bCs/>
                <w:sz w:val="28"/>
                <w:szCs w:val="28"/>
              </w:rPr>
            </w:pPr>
          </w:p>
          <w:p w14:paraId="20B3F65D" w14:textId="74881856" w:rsidR="00892A05" w:rsidRPr="00892A05" w:rsidRDefault="00892A05" w:rsidP="00451F0C">
            <w:pPr>
              <w:rPr>
                <w:b/>
                <w:bCs/>
                <w:sz w:val="28"/>
                <w:szCs w:val="28"/>
              </w:rPr>
            </w:pPr>
            <w:r>
              <w:rPr>
                <w:b/>
                <w:bCs/>
                <w:sz w:val="28"/>
                <w:szCs w:val="28"/>
              </w:rPr>
              <w:t xml:space="preserve">During the PEPS refresh consultation process it was recognised that many qualified and experienced practice educators wanting to progress to the PE Mentor/Assessor role have supervised a combination of both students and </w:t>
            </w:r>
            <w:r w:rsidR="007906D3">
              <w:rPr>
                <w:b/>
                <w:bCs/>
                <w:sz w:val="28"/>
                <w:szCs w:val="28"/>
              </w:rPr>
              <w:t xml:space="preserve">newly </w:t>
            </w:r>
            <w:r>
              <w:rPr>
                <w:b/>
                <w:bCs/>
                <w:sz w:val="28"/>
                <w:szCs w:val="28"/>
              </w:rPr>
              <w:t xml:space="preserve">qualified social workers. Therefore section 3.3 of the PEPS document should now refer to practice educators having </w:t>
            </w:r>
            <w:r w:rsidR="00E211B1">
              <w:rPr>
                <w:b/>
                <w:bCs/>
                <w:sz w:val="28"/>
                <w:szCs w:val="28"/>
              </w:rPr>
              <w:t xml:space="preserve">significant </w:t>
            </w:r>
            <w:r>
              <w:rPr>
                <w:b/>
                <w:bCs/>
                <w:sz w:val="28"/>
                <w:szCs w:val="28"/>
              </w:rPr>
              <w:t xml:space="preserve">experience of supervising at least 5 ‘learners’ </w:t>
            </w:r>
            <w:r w:rsidR="007906D3">
              <w:rPr>
                <w:b/>
                <w:bCs/>
                <w:sz w:val="28"/>
                <w:szCs w:val="28"/>
              </w:rPr>
              <w:t>which will include students and</w:t>
            </w:r>
            <w:r w:rsidR="00C4770A">
              <w:rPr>
                <w:b/>
                <w:bCs/>
                <w:sz w:val="28"/>
                <w:szCs w:val="28"/>
              </w:rPr>
              <w:t xml:space="preserve"> possibly also</w:t>
            </w:r>
            <w:r w:rsidR="007906D3">
              <w:rPr>
                <w:b/>
                <w:bCs/>
                <w:sz w:val="28"/>
                <w:szCs w:val="28"/>
              </w:rPr>
              <w:t xml:space="preserve"> other learners. </w:t>
            </w:r>
            <w:r>
              <w:rPr>
                <w:b/>
                <w:bCs/>
                <w:sz w:val="28"/>
                <w:szCs w:val="28"/>
              </w:rPr>
              <w:t xml:space="preserve"> </w:t>
            </w:r>
          </w:p>
          <w:p w14:paraId="6AAA5F5B" w14:textId="143FED13" w:rsidR="008750D7" w:rsidRPr="008750D7" w:rsidRDefault="008750D7" w:rsidP="00451F0C">
            <w:pPr>
              <w:rPr>
                <w:b/>
                <w:bCs/>
                <w:sz w:val="28"/>
                <w:szCs w:val="28"/>
              </w:rPr>
            </w:pPr>
          </w:p>
        </w:tc>
      </w:tr>
      <w:tr w:rsidR="00451F0C" w14:paraId="52EAF9CD" w14:textId="77777777" w:rsidTr="00451F0C">
        <w:tc>
          <w:tcPr>
            <w:tcW w:w="4508" w:type="dxa"/>
          </w:tcPr>
          <w:p w14:paraId="513F659D" w14:textId="45D68E8E" w:rsidR="0029419E" w:rsidRPr="002B4400" w:rsidRDefault="0029419E" w:rsidP="00451F0C">
            <w:pPr>
              <w:rPr>
                <w:b/>
                <w:bCs/>
                <w:sz w:val="28"/>
                <w:szCs w:val="28"/>
              </w:rPr>
            </w:pPr>
            <w:r>
              <w:rPr>
                <w:b/>
                <w:bCs/>
                <w:color w:val="002060"/>
                <w:sz w:val="28"/>
                <w:szCs w:val="28"/>
              </w:rPr>
              <w:lastRenderedPageBreak/>
              <w:t>‘PEPS 1 trainees will need to have their assessment decision ratified and overseen by a PEPS 2 qualified Mentor or Assessor’; what does this mean in practice?</w:t>
            </w:r>
            <w:r w:rsidR="002B4400">
              <w:rPr>
                <w:b/>
                <w:bCs/>
                <w:color w:val="002060"/>
                <w:sz w:val="28"/>
                <w:szCs w:val="28"/>
              </w:rPr>
              <w:t xml:space="preserve"> </w:t>
            </w:r>
            <w:r w:rsidR="002B4400">
              <w:rPr>
                <w:b/>
                <w:bCs/>
                <w:sz w:val="28"/>
                <w:szCs w:val="28"/>
              </w:rPr>
              <w:t>(ref. 3.2, page 13)</w:t>
            </w:r>
            <w:r w:rsidR="0023579B">
              <w:rPr>
                <w:b/>
                <w:bCs/>
                <w:sz w:val="28"/>
                <w:szCs w:val="28"/>
              </w:rPr>
              <w:t>.</w:t>
            </w:r>
          </w:p>
        </w:tc>
        <w:tc>
          <w:tcPr>
            <w:tcW w:w="4508" w:type="dxa"/>
          </w:tcPr>
          <w:p w14:paraId="0F96CC44" w14:textId="25B0583D" w:rsidR="00451F0C" w:rsidRDefault="00AB7E81" w:rsidP="00451F0C">
            <w:pPr>
              <w:rPr>
                <w:b/>
                <w:bCs/>
                <w:sz w:val="28"/>
                <w:szCs w:val="28"/>
              </w:rPr>
            </w:pPr>
            <w:r>
              <w:rPr>
                <w:b/>
                <w:bCs/>
                <w:sz w:val="28"/>
                <w:szCs w:val="28"/>
              </w:rPr>
              <w:t xml:space="preserve">The PEPS Mentor/Assessor </w:t>
            </w:r>
            <w:r w:rsidR="007906D3">
              <w:rPr>
                <w:b/>
                <w:bCs/>
                <w:sz w:val="28"/>
                <w:szCs w:val="28"/>
              </w:rPr>
              <w:t xml:space="preserve">will have </w:t>
            </w:r>
            <w:r>
              <w:rPr>
                <w:b/>
                <w:bCs/>
                <w:sz w:val="28"/>
                <w:szCs w:val="28"/>
              </w:rPr>
              <w:t>the responsibility of directly supervising, mentoring and assessing the PEPS 1 trainee. In practice this</w:t>
            </w:r>
            <w:r w:rsidR="00A03137">
              <w:rPr>
                <w:b/>
                <w:bCs/>
                <w:sz w:val="28"/>
                <w:szCs w:val="28"/>
              </w:rPr>
              <w:t xml:space="preserve"> </w:t>
            </w:r>
            <w:r w:rsidR="007906D3">
              <w:rPr>
                <w:b/>
                <w:bCs/>
                <w:sz w:val="28"/>
                <w:szCs w:val="28"/>
              </w:rPr>
              <w:t>i</w:t>
            </w:r>
            <w:r>
              <w:rPr>
                <w:b/>
                <w:bCs/>
                <w:sz w:val="28"/>
                <w:szCs w:val="28"/>
              </w:rPr>
              <w:t>nclude</w:t>
            </w:r>
            <w:r w:rsidR="007906D3">
              <w:rPr>
                <w:b/>
                <w:bCs/>
                <w:sz w:val="28"/>
                <w:szCs w:val="28"/>
              </w:rPr>
              <w:t>s</w:t>
            </w:r>
            <w:r>
              <w:rPr>
                <w:b/>
                <w:bCs/>
                <w:sz w:val="28"/>
                <w:szCs w:val="28"/>
              </w:rPr>
              <w:t xml:space="preserve"> observing their supervision with the student, making a judgement on written assessments</w:t>
            </w:r>
            <w:r w:rsidR="007906D3">
              <w:rPr>
                <w:b/>
                <w:bCs/>
                <w:sz w:val="28"/>
                <w:szCs w:val="28"/>
              </w:rPr>
              <w:t xml:space="preserve">, including the final placement report, to agree if the decision is justified. Assessment of capability will be made against the PCF domains. </w:t>
            </w:r>
            <w:r>
              <w:rPr>
                <w:b/>
                <w:bCs/>
                <w:sz w:val="28"/>
                <w:szCs w:val="28"/>
              </w:rPr>
              <w:t xml:space="preserve"> </w:t>
            </w:r>
          </w:p>
          <w:p w14:paraId="65D165AD" w14:textId="77777777" w:rsidR="00AB7E81" w:rsidRDefault="00AB7E81" w:rsidP="00451F0C">
            <w:pPr>
              <w:rPr>
                <w:b/>
                <w:bCs/>
                <w:sz w:val="28"/>
                <w:szCs w:val="28"/>
              </w:rPr>
            </w:pPr>
          </w:p>
          <w:p w14:paraId="024E6C7C" w14:textId="6AF5A8D0" w:rsidR="00AB7E81" w:rsidRDefault="00AB7E81" w:rsidP="00451F0C">
            <w:pPr>
              <w:rPr>
                <w:b/>
                <w:bCs/>
                <w:sz w:val="28"/>
                <w:szCs w:val="28"/>
              </w:rPr>
            </w:pPr>
            <w:r>
              <w:rPr>
                <w:b/>
                <w:bCs/>
                <w:sz w:val="28"/>
                <w:szCs w:val="28"/>
              </w:rPr>
              <w:t xml:space="preserve">There will be variations to the role across PEPS programmes, but there is a requirement for PEPS 2 qualified Mentor/Assessors to endorse and oversee </w:t>
            </w:r>
            <w:r w:rsidR="008750D7">
              <w:rPr>
                <w:b/>
                <w:bCs/>
                <w:sz w:val="28"/>
                <w:szCs w:val="28"/>
              </w:rPr>
              <w:t>the PEPS 1 trainee</w:t>
            </w:r>
            <w:r w:rsidR="001909E7">
              <w:rPr>
                <w:b/>
                <w:bCs/>
                <w:sz w:val="28"/>
                <w:szCs w:val="28"/>
              </w:rPr>
              <w:t>’</w:t>
            </w:r>
            <w:r w:rsidR="008750D7">
              <w:rPr>
                <w:b/>
                <w:bCs/>
                <w:sz w:val="28"/>
                <w:szCs w:val="28"/>
              </w:rPr>
              <w:t xml:space="preserve">s assessment decision. </w:t>
            </w:r>
          </w:p>
          <w:p w14:paraId="082A1EC4" w14:textId="1E60CABD" w:rsidR="008750D7" w:rsidRPr="00AB7E81" w:rsidRDefault="008750D7" w:rsidP="00451F0C">
            <w:pPr>
              <w:rPr>
                <w:b/>
                <w:bCs/>
                <w:sz w:val="28"/>
                <w:szCs w:val="28"/>
              </w:rPr>
            </w:pPr>
          </w:p>
        </w:tc>
      </w:tr>
      <w:tr w:rsidR="00451F0C" w14:paraId="57EEBA0A" w14:textId="77777777" w:rsidTr="00451F0C">
        <w:tc>
          <w:tcPr>
            <w:tcW w:w="4508" w:type="dxa"/>
          </w:tcPr>
          <w:p w14:paraId="679F010A" w14:textId="2E78F714" w:rsidR="00451F0C" w:rsidRPr="002B4400" w:rsidRDefault="0029419E" w:rsidP="00451F0C">
            <w:pPr>
              <w:rPr>
                <w:b/>
                <w:bCs/>
                <w:sz w:val="28"/>
                <w:szCs w:val="28"/>
              </w:rPr>
            </w:pPr>
            <w:r>
              <w:rPr>
                <w:b/>
                <w:bCs/>
                <w:color w:val="002060"/>
                <w:sz w:val="28"/>
                <w:szCs w:val="28"/>
              </w:rPr>
              <w:t>A</w:t>
            </w:r>
            <w:r w:rsidR="00943EB7">
              <w:rPr>
                <w:b/>
                <w:bCs/>
                <w:color w:val="002060"/>
                <w:sz w:val="28"/>
                <w:szCs w:val="28"/>
              </w:rPr>
              <w:t xml:space="preserve">re there limitations to the remit of a </w:t>
            </w:r>
            <w:r>
              <w:rPr>
                <w:b/>
                <w:bCs/>
                <w:color w:val="002060"/>
                <w:sz w:val="28"/>
                <w:szCs w:val="28"/>
              </w:rPr>
              <w:t xml:space="preserve">social worker who has completed PEPS stage 1 </w:t>
            </w:r>
            <w:r w:rsidR="00756BBB">
              <w:rPr>
                <w:b/>
                <w:bCs/>
                <w:color w:val="002060"/>
                <w:sz w:val="28"/>
                <w:szCs w:val="28"/>
              </w:rPr>
              <w:t xml:space="preserve">and </w:t>
            </w:r>
            <w:r>
              <w:rPr>
                <w:b/>
                <w:bCs/>
                <w:color w:val="002060"/>
                <w:sz w:val="28"/>
                <w:szCs w:val="28"/>
              </w:rPr>
              <w:t>gains PE status</w:t>
            </w:r>
            <w:r w:rsidR="00756BBB">
              <w:rPr>
                <w:b/>
                <w:bCs/>
                <w:color w:val="002060"/>
                <w:sz w:val="28"/>
                <w:szCs w:val="28"/>
              </w:rPr>
              <w:t xml:space="preserve"> </w:t>
            </w:r>
            <w:r w:rsidR="009D4919">
              <w:rPr>
                <w:b/>
                <w:bCs/>
                <w:color w:val="002060"/>
                <w:sz w:val="28"/>
                <w:szCs w:val="28"/>
              </w:rPr>
              <w:t xml:space="preserve">as </w:t>
            </w:r>
            <w:r w:rsidR="009D4919">
              <w:rPr>
                <w:b/>
                <w:bCs/>
                <w:color w:val="002060"/>
                <w:sz w:val="28"/>
                <w:szCs w:val="28"/>
              </w:rPr>
              <w:lastRenderedPageBreak/>
              <w:t>compared to a stage 2 qualified PE?</w:t>
            </w:r>
            <w:r w:rsidR="002B4400">
              <w:rPr>
                <w:b/>
                <w:bCs/>
                <w:color w:val="002060"/>
                <w:sz w:val="28"/>
                <w:szCs w:val="28"/>
              </w:rPr>
              <w:t xml:space="preserve"> </w:t>
            </w:r>
            <w:r w:rsidR="002B4400">
              <w:rPr>
                <w:b/>
                <w:bCs/>
                <w:sz w:val="28"/>
                <w:szCs w:val="28"/>
              </w:rPr>
              <w:t>(ref. 3.2, page 13)</w:t>
            </w:r>
            <w:r w:rsidR="0023579B">
              <w:rPr>
                <w:b/>
                <w:bCs/>
                <w:sz w:val="28"/>
                <w:szCs w:val="28"/>
              </w:rPr>
              <w:t>.</w:t>
            </w:r>
          </w:p>
          <w:p w14:paraId="1B7E1AF2" w14:textId="6BBDB393" w:rsidR="0029419E" w:rsidRDefault="0029419E" w:rsidP="00451F0C">
            <w:pPr>
              <w:rPr>
                <w:b/>
                <w:bCs/>
                <w:color w:val="002060"/>
                <w:sz w:val="28"/>
                <w:szCs w:val="28"/>
              </w:rPr>
            </w:pPr>
          </w:p>
        </w:tc>
        <w:tc>
          <w:tcPr>
            <w:tcW w:w="4508" w:type="dxa"/>
          </w:tcPr>
          <w:p w14:paraId="79056587" w14:textId="1AE8EC24" w:rsidR="00A03137" w:rsidRDefault="00F27CEF" w:rsidP="00451F0C">
            <w:pPr>
              <w:rPr>
                <w:b/>
                <w:bCs/>
                <w:sz w:val="28"/>
                <w:szCs w:val="28"/>
              </w:rPr>
            </w:pPr>
            <w:r>
              <w:rPr>
                <w:b/>
                <w:bCs/>
                <w:sz w:val="28"/>
                <w:szCs w:val="28"/>
              </w:rPr>
              <w:lastRenderedPageBreak/>
              <w:t xml:space="preserve">PEPS 1 qualified </w:t>
            </w:r>
            <w:r w:rsidR="00D30DE9">
              <w:rPr>
                <w:b/>
                <w:bCs/>
                <w:sz w:val="28"/>
                <w:szCs w:val="28"/>
              </w:rPr>
              <w:t>practice educators</w:t>
            </w:r>
            <w:r>
              <w:rPr>
                <w:b/>
                <w:bCs/>
                <w:sz w:val="28"/>
                <w:szCs w:val="28"/>
              </w:rPr>
              <w:t xml:space="preserve"> may take on the OSS role for a student to gain further experience </w:t>
            </w:r>
            <w:r>
              <w:rPr>
                <w:b/>
                <w:bCs/>
                <w:sz w:val="28"/>
                <w:szCs w:val="28"/>
              </w:rPr>
              <w:lastRenderedPageBreak/>
              <w:t xml:space="preserve">before completing PEPS </w:t>
            </w:r>
            <w:r w:rsidR="00D30DE9">
              <w:rPr>
                <w:b/>
                <w:bCs/>
                <w:sz w:val="28"/>
                <w:szCs w:val="28"/>
              </w:rPr>
              <w:t>2</w:t>
            </w:r>
            <w:r w:rsidR="00A03137">
              <w:rPr>
                <w:b/>
                <w:bCs/>
                <w:sz w:val="28"/>
                <w:szCs w:val="28"/>
              </w:rPr>
              <w:t xml:space="preserve"> </w:t>
            </w:r>
            <w:r>
              <w:rPr>
                <w:b/>
                <w:bCs/>
                <w:sz w:val="28"/>
                <w:szCs w:val="28"/>
              </w:rPr>
              <w:t xml:space="preserve">or may supervise and assess a student </w:t>
            </w:r>
            <w:r w:rsidR="000A5429">
              <w:rPr>
                <w:b/>
                <w:bCs/>
                <w:sz w:val="28"/>
                <w:szCs w:val="28"/>
              </w:rPr>
              <w:t>during</w:t>
            </w:r>
            <w:r>
              <w:rPr>
                <w:b/>
                <w:bCs/>
                <w:sz w:val="28"/>
                <w:szCs w:val="28"/>
              </w:rPr>
              <w:t xml:space="preserve"> their first placement. </w:t>
            </w:r>
          </w:p>
          <w:p w14:paraId="3E033DE0" w14:textId="77777777" w:rsidR="00A03137" w:rsidRDefault="00A03137" w:rsidP="00451F0C">
            <w:pPr>
              <w:rPr>
                <w:b/>
                <w:bCs/>
                <w:sz w:val="28"/>
                <w:szCs w:val="28"/>
              </w:rPr>
            </w:pPr>
          </w:p>
          <w:p w14:paraId="7FDAC937" w14:textId="6B8F677F" w:rsidR="00451F0C" w:rsidRDefault="00A03137" w:rsidP="00451F0C">
            <w:pPr>
              <w:rPr>
                <w:b/>
                <w:bCs/>
                <w:sz w:val="28"/>
                <w:szCs w:val="28"/>
              </w:rPr>
            </w:pPr>
            <w:r>
              <w:rPr>
                <w:b/>
                <w:bCs/>
                <w:sz w:val="28"/>
                <w:szCs w:val="28"/>
              </w:rPr>
              <w:t xml:space="preserve">PEPS 1 </w:t>
            </w:r>
            <w:r w:rsidR="00D30DE9">
              <w:rPr>
                <w:b/>
                <w:bCs/>
                <w:sz w:val="28"/>
                <w:szCs w:val="28"/>
              </w:rPr>
              <w:t>practice educators</w:t>
            </w:r>
            <w:r>
              <w:rPr>
                <w:b/>
                <w:bCs/>
                <w:sz w:val="28"/>
                <w:szCs w:val="28"/>
              </w:rPr>
              <w:t xml:space="preserve"> do not have as wide a remit as PEPS 2 and </w:t>
            </w:r>
            <w:r w:rsidR="007906D3">
              <w:rPr>
                <w:b/>
                <w:bCs/>
                <w:sz w:val="28"/>
                <w:szCs w:val="28"/>
              </w:rPr>
              <w:t xml:space="preserve">can only independently assess students in their first placements. </w:t>
            </w:r>
          </w:p>
          <w:p w14:paraId="4FDC77DA" w14:textId="207D3EB1" w:rsidR="00A03137" w:rsidRPr="00F27CEF" w:rsidRDefault="00A03137" w:rsidP="00451F0C">
            <w:pPr>
              <w:rPr>
                <w:b/>
                <w:bCs/>
                <w:sz w:val="28"/>
                <w:szCs w:val="28"/>
              </w:rPr>
            </w:pPr>
          </w:p>
        </w:tc>
      </w:tr>
      <w:tr w:rsidR="00451F0C" w14:paraId="3F6FF3A1" w14:textId="77777777" w:rsidTr="00451F0C">
        <w:tc>
          <w:tcPr>
            <w:tcW w:w="4508" w:type="dxa"/>
          </w:tcPr>
          <w:p w14:paraId="03C91A6B" w14:textId="56239787" w:rsidR="00451F0C" w:rsidRPr="002B4400" w:rsidRDefault="00A3134D" w:rsidP="00451F0C">
            <w:pPr>
              <w:rPr>
                <w:b/>
                <w:bCs/>
                <w:sz w:val="28"/>
                <w:szCs w:val="28"/>
              </w:rPr>
            </w:pPr>
            <w:r>
              <w:rPr>
                <w:b/>
                <w:bCs/>
                <w:color w:val="002060"/>
                <w:sz w:val="28"/>
                <w:szCs w:val="28"/>
              </w:rPr>
              <w:lastRenderedPageBreak/>
              <w:t>‘The On-Site-Supervisor should be working towards PEPS 1 learning outcomes’; what training and support is available?</w:t>
            </w:r>
            <w:r w:rsidR="002B4400">
              <w:rPr>
                <w:b/>
                <w:bCs/>
                <w:color w:val="002060"/>
                <w:sz w:val="28"/>
                <w:szCs w:val="28"/>
              </w:rPr>
              <w:t xml:space="preserve"> </w:t>
            </w:r>
            <w:r w:rsidR="002B4400">
              <w:rPr>
                <w:b/>
                <w:bCs/>
                <w:sz w:val="28"/>
                <w:szCs w:val="28"/>
              </w:rPr>
              <w:t>(ref. 3.15, page 17)</w:t>
            </w:r>
            <w:r w:rsidR="0023579B">
              <w:rPr>
                <w:b/>
                <w:bCs/>
                <w:sz w:val="28"/>
                <w:szCs w:val="28"/>
              </w:rPr>
              <w:t>.</w:t>
            </w:r>
          </w:p>
          <w:p w14:paraId="7C63F549" w14:textId="2CA2FCCD" w:rsidR="00A3134D" w:rsidRDefault="00A3134D" w:rsidP="00451F0C">
            <w:pPr>
              <w:rPr>
                <w:b/>
                <w:bCs/>
                <w:color w:val="002060"/>
                <w:sz w:val="28"/>
                <w:szCs w:val="28"/>
              </w:rPr>
            </w:pPr>
          </w:p>
        </w:tc>
        <w:tc>
          <w:tcPr>
            <w:tcW w:w="4508" w:type="dxa"/>
          </w:tcPr>
          <w:p w14:paraId="02D68266" w14:textId="58411E9F" w:rsidR="00A03137" w:rsidRDefault="00FF5716" w:rsidP="00451F0C">
            <w:pPr>
              <w:rPr>
                <w:b/>
                <w:bCs/>
                <w:sz w:val="28"/>
                <w:szCs w:val="28"/>
              </w:rPr>
            </w:pPr>
            <w:r>
              <w:rPr>
                <w:b/>
                <w:bCs/>
                <w:sz w:val="28"/>
                <w:szCs w:val="28"/>
              </w:rPr>
              <w:t xml:space="preserve">HEI’s run a range of different short courses for OSS which should be aligned with PCF and PEPS learning outcomes. </w:t>
            </w:r>
            <w:r w:rsidR="00A03137">
              <w:rPr>
                <w:b/>
                <w:bCs/>
                <w:sz w:val="28"/>
                <w:szCs w:val="28"/>
              </w:rPr>
              <w:t xml:space="preserve">Some of these courses are </w:t>
            </w:r>
            <w:r w:rsidR="000A5429">
              <w:rPr>
                <w:b/>
                <w:bCs/>
                <w:sz w:val="28"/>
                <w:szCs w:val="28"/>
              </w:rPr>
              <w:t xml:space="preserve">certificated or accredited and </w:t>
            </w:r>
            <w:r w:rsidR="00A03137">
              <w:rPr>
                <w:b/>
                <w:bCs/>
                <w:sz w:val="28"/>
                <w:szCs w:val="28"/>
              </w:rPr>
              <w:t xml:space="preserve">designed as an introduction to PEPS. </w:t>
            </w:r>
          </w:p>
          <w:p w14:paraId="346436B3" w14:textId="77777777" w:rsidR="00A03137" w:rsidRDefault="00A03137" w:rsidP="00451F0C">
            <w:pPr>
              <w:rPr>
                <w:b/>
                <w:bCs/>
                <w:sz w:val="28"/>
                <w:szCs w:val="28"/>
              </w:rPr>
            </w:pPr>
          </w:p>
          <w:p w14:paraId="42CECDCA" w14:textId="59854A46" w:rsidR="00A03137" w:rsidRDefault="00A03137" w:rsidP="00451F0C">
            <w:pPr>
              <w:rPr>
                <w:b/>
                <w:bCs/>
                <w:sz w:val="28"/>
                <w:szCs w:val="28"/>
              </w:rPr>
            </w:pPr>
            <w:r>
              <w:rPr>
                <w:b/>
                <w:bCs/>
                <w:sz w:val="28"/>
                <w:szCs w:val="28"/>
              </w:rPr>
              <w:t>Further work is needed</w:t>
            </w:r>
            <w:r w:rsidR="00FF5716">
              <w:rPr>
                <w:b/>
                <w:bCs/>
                <w:sz w:val="28"/>
                <w:szCs w:val="28"/>
              </w:rPr>
              <w:t xml:space="preserve"> to streamline the training and support available</w:t>
            </w:r>
            <w:r>
              <w:rPr>
                <w:b/>
                <w:bCs/>
                <w:sz w:val="28"/>
                <w:szCs w:val="28"/>
              </w:rPr>
              <w:t>,</w:t>
            </w:r>
            <w:r w:rsidR="00FF5716">
              <w:rPr>
                <w:b/>
                <w:bCs/>
                <w:sz w:val="28"/>
                <w:szCs w:val="28"/>
              </w:rPr>
              <w:t xml:space="preserve"> as currently this is variable across the UK. </w:t>
            </w:r>
          </w:p>
          <w:p w14:paraId="21C5E1B0" w14:textId="755285E1" w:rsidR="00A03137" w:rsidRPr="00FF5716" w:rsidRDefault="00A03137" w:rsidP="00451F0C">
            <w:pPr>
              <w:rPr>
                <w:b/>
                <w:bCs/>
                <w:sz w:val="28"/>
                <w:szCs w:val="28"/>
              </w:rPr>
            </w:pPr>
          </w:p>
        </w:tc>
      </w:tr>
      <w:tr w:rsidR="00451F0C" w14:paraId="3BA85CF9" w14:textId="77777777" w:rsidTr="00451F0C">
        <w:tc>
          <w:tcPr>
            <w:tcW w:w="4508" w:type="dxa"/>
          </w:tcPr>
          <w:p w14:paraId="44E24766" w14:textId="7BA077DF" w:rsidR="00451F0C" w:rsidRPr="0023579B" w:rsidRDefault="00C03BAA" w:rsidP="00451F0C">
            <w:pPr>
              <w:rPr>
                <w:b/>
                <w:bCs/>
                <w:sz w:val="28"/>
                <w:szCs w:val="28"/>
              </w:rPr>
            </w:pPr>
            <w:r>
              <w:rPr>
                <w:b/>
                <w:bCs/>
                <w:color w:val="002060"/>
                <w:sz w:val="28"/>
                <w:szCs w:val="28"/>
              </w:rPr>
              <w:t>A social worker applying to do PEPS needs to be working at PCF Experienced Social Work Level. What does this mean in practice?</w:t>
            </w:r>
            <w:r w:rsidR="0023579B">
              <w:rPr>
                <w:b/>
                <w:bCs/>
                <w:color w:val="002060"/>
                <w:sz w:val="28"/>
                <w:szCs w:val="28"/>
              </w:rPr>
              <w:t xml:space="preserve"> </w:t>
            </w:r>
            <w:r w:rsidR="0023579B">
              <w:rPr>
                <w:b/>
                <w:bCs/>
                <w:sz w:val="28"/>
                <w:szCs w:val="28"/>
              </w:rPr>
              <w:t xml:space="preserve">(ref. 3.1, page 13). </w:t>
            </w:r>
          </w:p>
        </w:tc>
        <w:tc>
          <w:tcPr>
            <w:tcW w:w="4508" w:type="dxa"/>
          </w:tcPr>
          <w:p w14:paraId="5BE532FD" w14:textId="46E4849A" w:rsidR="00451F0C" w:rsidRDefault="00E027E1" w:rsidP="00451F0C">
            <w:pPr>
              <w:rPr>
                <w:b/>
                <w:bCs/>
                <w:sz w:val="28"/>
                <w:szCs w:val="28"/>
              </w:rPr>
            </w:pPr>
            <w:r>
              <w:rPr>
                <w:b/>
                <w:bCs/>
                <w:sz w:val="28"/>
                <w:szCs w:val="28"/>
              </w:rPr>
              <w:t>A social worker needs to be endorsed by their employer as meeting level</w:t>
            </w:r>
            <w:r w:rsidR="00F27CEF">
              <w:rPr>
                <w:b/>
                <w:bCs/>
                <w:sz w:val="28"/>
                <w:szCs w:val="28"/>
              </w:rPr>
              <w:t xml:space="preserve"> 7 of the PCF progression level</w:t>
            </w:r>
            <w:r w:rsidR="00A03137">
              <w:rPr>
                <w:b/>
                <w:bCs/>
                <w:sz w:val="28"/>
                <w:szCs w:val="28"/>
              </w:rPr>
              <w:t xml:space="preserve"> diagram (</w:t>
            </w:r>
            <w:hyperlink r:id="rId8" w:history="1">
              <w:r w:rsidR="000A5429" w:rsidRPr="00C17548">
                <w:rPr>
                  <w:rStyle w:val="Hyperlink"/>
                  <w:b/>
                  <w:bCs/>
                  <w:sz w:val="28"/>
                  <w:szCs w:val="28"/>
                </w:rPr>
                <w:t>www.basw.co.uk/pcf</w:t>
              </w:r>
            </w:hyperlink>
            <w:r w:rsidR="000A5429">
              <w:rPr>
                <w:b/>
                <w:bCs/>
                <w:sz w:val="28"/>
                <w:szCs w:val="28"/>
              </w:rPr>
              <w:t xml:space="preserve"> </w:t>
            </w:r>
            <w:r w:rsidR="00A03137">
              <w:rPr>
                <w:b/>
                <w:bCs/>
                <w:sz w:val="28"/>
                <w:szCs w:val="28"/>
              </w:rPr>
              <w:t>)</w:t>
            </w:r>
            <w:r w:rsidR="00FF5716">
              <w:rPr>
                <w:b/>
                <w:bCs/>
                <w:sz w:val="28"/>
                <w:szCs w:val="28"/>
              </w:rPr>
              <w:t xml:space="preserve"> </w:t>
            </w:r>
            <w:r>
              <w:rPr>
                <w:b/>
                <w:bCs/>
                <w:sz w:val="28"/>
                <w:szCs w:val="28"/>
              </w:rPr>
              <w:t>In practice the applicant will have at least 2 years post-qualifying experience and</w:t>
            </w:r>
            <w:r w:rsidR="00D30DE9">
              <w:rPr>
                <w:b/>
                <w:bCs/>
                <w:sz w:val="28"/>
                <w:szCs w:val="28"/>
              </w:rPr>
              <w:t xml:space="preserve"> have experience of</w:t>
            </w:r>
            <w:r w:rsidR="00FF5716">
              <w:rPr>
                <w:b/>
                <w:bCs/>
                <w:sz w:val="28"/>
                <w:szCs w:val="28"/>
              </w:rPr>
              <w:t xml:space="preserve"> </w:t>
            </w:r>
            <w:r w:rsidR="00A03137">
              <w:rPr>
                <w:b/>
                <w:bCs/>
                <w:sz w:val="28"/>
                <w:szCs w:val="28"/>
              </w:rPr>
              <w:t>manag</w:t>
            </w:r>
            <w:r w:rsidR="00D30DE9">
              <w:rPr>
                <w:b/>
                <w:bCs/>
                <w:sz w:val="28"/>
                <w:szCs w:val="28"/>
              </w:rPr>
              <w:t>ing</w:t>
            </w:r>
            <w:r w:rsidR="00FF5716">
              <w:rPr>
                <w:b/>
                <w:bCs/>
                <w:sz w:val="28"/>
                <w:szCs w:val="28"/>
              </w:rPr>
              <w:t xml:space="preserve"> a diverse and complex case load, be able to</w:t>
            </w:r>
            <w:r w:rsidR="00A03137">
              <w:rPr>
                <w:b/>
                <w:bCs/>
                <w:sz w:val="28"/>
                <w:szCs w:val="28"/>
              </w:rPr>
              <w:t xml:space="preserve"> make decisions,</w:t>
            </w:r>
            <w:r w:rsidR="00FF5716">
              <w:rPr>
                <w:b/>
                <w:bCs/>
                <w:sz w:val="28"/>
                <w:szCs w:val="28"/>
              </w:rPr>
              <w:t xml:space="preserve"> work effectively in partnership with others and ideally have been involved in supporting newly qualified social workers. </w:t>
            </w:r>
          </w:p>
          <w:p w14:paraId="34A93F8A" w14:textId="77777777" w:rsidR="00A03137" w:rsidRDefault="00A03137" w:rsidP="00451F0C">
            <w:pPr>
              <w:rPr>
                <w:b/>
                <w:bCs/>
                <w:sz w:val="28"/>
                <w:szCs w:val="28"/>
              </w:rPr>
            </w:pPr>
          </w:p>
          <w:p w14:paraId="26B09380" w14:textId="5F176945" w:rsidR="00A03137" w:rsidRDefault="00A03137" w:rsidP="00451F0C">
            <w:pPr>
              <w:rPr>
                <w:b/>
                <w:bCs/>
                <w:sz w:val="28"/>
                <w:szCs w:val="28"/>
              </w:rPr>
            </w:pPr>
            <w:r>
              <w:rPr>
                <w:b/>
                <w:bCs/>
                <w:sz w:val="28"/>
                <w:szCs w:val="28"/>
              </w:rPr>
              <w:t xml:space="preserve">It is vital that social workers interested in applying to do PEPS training have </w:t>
            </w:r>
            <w:r w:rsidR="00616048">
              <w:rPr>
                <w:b/>
                <w:bCs/>
                <w:sz w:val="28"/>
                <w:szCs w:val="28"/>
              </w:rPr>
              <w:t xml:space="preserve">knowledge and understanding of what this entails, </w:t>
            </w:r>
            <w:r w:rsidR="00616048">
              <w:rPr>
                <w:b/>
                <w:bCs/>
                <w:sz w:val="28"/>
                <w:szCs w:val="28"/>
              </w:rPr>
              <w:lastRenderedPageBreak/>
              <w:t>and the level of commitment required.</w:t>
            </w:r>
          </w:p>
          <w:p w14:paraId="37D9DAB7" w14:textId="4C16EDE0" w:rsidR="00616048" w:rsidRPr="00F27CEF" w:rsidRDefault="00616048" w:rsidP="00451F0C">
            <w:pPr>
              <w:rPr>
                <w:b/>
                <w:bCs/>
                <w:sz w:val="28"/>
                <w:szCs w:val="28"/>
              </w:rPr>
            </w:pPr>
          </w:p>
        </w:tc>
      </w:tr>
    </w:tbl>
    <w:p w14:paraId="0D454945" w14:textId="3618A0DB" w:rsidR="00AC0B37" w:rsidRDefault="00AC0B37">
      <w:pPr>
        <w:rPr>
          <w:b/>
          <w:bCs/>
          <w:color w:val="E53351"/>
          <w:sz w:val="32"/>
          <w:szCs w:val="32"/>
        </w:rPr>
      </w:pPr>
    </w:p>
    <w:tbl>
      <w:tblPr>
        <w:tblStyle w:val="TableGrid"/>
        <w:tblW w:w="0" w:type="auto"/>
        <w:tblLook w:val="04A0" w:firstRow="1" w:lastRow="0" w:firstColumn="1" w:lastColumn="0" w:noHBand="0" w:noVBand="1"/>
      </w:tblPr>
      <w:tblGrid>
        <w:gridCol w:w="9016"/>
      </w:tblGrid>
      <w:tr w:rsidR="00AC0B37" w14:paraId="1CDEFB41" w14:textId="77777777" w:rsidTr="00AC0B37">
        <w:tc>
          <w:tcPr>
            <w:tcW w:w="9016" w:type="dxa"/>
          </w:tcPr>
          <w:p w14:paraId="7AC9701D" w14:textId="13D8B2F2" w:rsidR="00AC0B37" w:rsidRPr="00A176C7" w:rsidRDefault="00A176C7" w:rsidP="00647AA0">
            <w:pPr>
              <w:jc w:val="center"/>
              <w:rPr>
                <w:b/>
                <w:bCs/>
                <w:color w:val="E53351"/>
                <w:sz w:val="32"/>
                <w:szCs w:val="32"/>
              </w:rPr>
            </w:pPr>
            <w:r w:rsidRPr="009D4919">
              <w:rPr>
                <w:b/>
                <w:bCs/>
                <w:color w:val="7030A0"/>
                <w:sz w:val="32"/>
                <w:szCs w:val="32"/>
              </w:rPr>
              <w:t>SOCIAL WORK STUDENTS</w:t>
            </w:r>
          </w:p>
        </w:tc>
      </w:tr>
    </w:tbl>
    <w:p w14:paraId="558362BF" w14:textId="6329D6AD" w:rsidR="009B1C05" w:rsidRDefault="009B1C05" w:rsidP="0029419E">
      <w:pPr>
        <w:rPr>
          <w:b/>
          <w:bCs/>
          <w:color w:val="002060"/>
          <w:sz w:val="28"/>
          <w:szCs w:val="28"/>
        </w:rPr>
      </w:pPr>
    </w:p>
    <w:tbl>
      <w:tblPr>
        <w:tblStyle w:val="TableGrid"/>
        <w:tblW w:w="0" w:type="auto"/>
        <w:tblLook w:val="04A0" w:firstRow="1" w:lastRow="0" w:firstColumn="1" w:lastColumn="0" w:noHBand="0" w:noVBand="1"/>
      </w:tblPr>
      <w:tblGrid>
        <w:gridCol w:w="4508"/>
        <w:gridCol w:w="4508"/>
      </w:tblGrid>
      <w:tr w:rsidR="0029419E" w14:paraId="53EAF5C1" w14:textId="77777777" w:rsidTr="0029419E">
        <w:tc>
          <w:tcPr>
            <w:tcW w:w="4508" w:type="dxa"/>
          </w:tcPr>
          <w:p w14:paraId="1E924726" w14:textId="6742690B" w:rsidR="0029419E" w:rsidRDefault="0029419E" w:rsidP="0029419E">
            <w:pPr>
              <w:rPr>
                <w:b/>
                <w:bCs/>
                <w:color w:val="002060"/>
                <w:sz w:val="28"/>
                <w:szCs w:val="28"/>
              </w:rPr>
            </w:pPr>
            <w:r>
              <w:rPr>
                <w:b/>
                <w:bCs/>
                <w:color w:val="002060"/>
                <w:sz w:val="28"/>
                <w:szCs w:val="28"/>
              </w:rPr>
              <w:t>What is the impact for a PEPS trainee if the</w:t>
            </w:r>
            <w:r w:rsidR="00112A92">
              <w:rPr>
                <w:b/>
                <w:bCs/>
                <w:color w:val="002060"/>
                <w:sz w:val="28"/>
                <w:szCs w:val="28"/>
              </w:rPr>
              <w:t>ir</w:t>
            </w:r>
            <w:r>
              <w:rPr>
                <w:b/>
                <w:bCs/>
                <w:color w:val="002060"/>
                <w:sz w:val="28"/>
                <w:szCs w:val="28"/>
              </w:rPr>
              <w:t xml:space="preserve"> student’s placement is paused or terminated?</w:t>
            </w:r>
          </w:p>
          <w:p w14:paraId="3303A9FC" w14:textId="5CC577D0" w:rsidR="0029419E" w:rsidRPr="0029419E" w:rsidRDefault="0029419E" w:rsidP="0029419E">
            <w:pPr>
              <w:rPr>
                <w:b/>
                <w:bCs/>
                <w:color w:val="002060"/>
                <w:sz w:val="28"/>
                <w:szCs w:val="28"/>
              </w:rPr>
            </w:pPr>
          </w:p>
        </w:tc>
        <w:tc>
          <w:tcPr>
            <w:tcW w:w="4508" w:type="dxa"/>
          </w:tcPr>
          <w:p w14:paraId="0A0AA94E" w14:textId="119C63A1" w:rsidR="00F95069" w:rsidRDefault="00616048" w:rsidP="0029419E">
            <w:pPr>
              <w:rPr>
                <w:b/>
                <w:bCs/>
                <w:sz w:val="28"/>
                <w:szCs w:val="28"/>
              </w:rPr>
            </w:pPr>
            <w:r>
              <w:rPr>
                <w:b/>
                <w:bCs/>
                <w:sz w:val="28"/>
                <w:szCs w:val="28"/>
              </w:rPr>
              <w:t xml:space="preserve">If a student’s placement breaks down in the early stages of the placement it may be possible to allocate another student. </w:t>
            </w:r>
            <w:r w:rsidR="00F95069">
              <w:rPr>
                <w:b/>
                <w:bCs/>
                <w:sz w:val="28"/>
                <w:szCs w:val="28"/>
              </w:rPr>
              <w:t>The PEPS trainee should be able to complete some sections of the academic components of the course whilst waiting for another student.</w:t>
            </w:r>
          </w:p>
          <w:p w14:paraId="6CA96508" w14:textId="77777777" w:rsidR="00F95069" w:rsidRDefault="00F95069" w:rsidP="0029419E">
            <w:pPr>
              <w:rPr>
                <w:b/>
                <w:bCs/>
                <w:sz w:val="28"/>
                <w:szCs w:val="28"/>
              </w:rPr>
            </w:pPr>
          </w:p>
          <w:p w14:paraId="5ECF34A0" w14:textId="09F5920E" w:rsidR="0029419E" w:rsidRDefault="00616048" w:rsidP="0029419E">
            <w:pPr>
              <w:rPr>
                <w:b/>
                <w:bCs/>
                <w:sz w:val="28"/>
                <w:szCs w:val="28"/>
              </w:rPr>
            </w:pPr>
            <w:r>
              <w:rPr>
                <w:b/>
                <w:bCs/>
                <w:sz w:val="28"/>
                <w:szCs w:val="28"/>
              </w:rPr>
              <w:t>If</w:t>
            </w:r>
            <w:r w:rsidR="0006054A">
              <w:rPr>
                <w:b/>
                <w:bCs/>
                <w:sz w:val="28"/>
                <w:szCs w:val="28"/>
              </w:rPr>
              <w:t xml:space="preserve"> it is</w:t>
            </w:r>
            <w:r>
              <w:rPr>
                <w:b/>
                <w:bCs/>
                <w:sz w:val="28"/>
                <w:szCs w:val="28"/>
              </w:rPr>
              <w:t xml:space="preserve"> not possible</w:t>
            </w:r>
            <w:r w:rsidR="0006054A">
              <w:rPr>
                <w:b/>
                <w:bCs/>
                <w:sz w:val="28"/>
                <w:szCs w:val="28"/>
              </w:rPr>
              <w:t xml:space="preserve"> to allocate another student</w:t>
            </w:r>
            <w:r w:rsidR="00756BBB">
              <w:rPr>
                <w:b/>
                <w:bCs/>
                <w:sz w:val="28"/>
                <w:szCs w:val="28"/>
              </w:rPr>
              <w:t>,</w:t>
            </w:r>
            <w:r>
              <w:rPr>
                <w:b/>
                <w:bCs/>
                <w:sz w:val="28"/>
                <w:szCs w:val="28"/>
              </w:rPr>
              <w:t xml:space="preserve"> the</w:t>
            </w:r>
            <w:r w:rsidR="00756BBB">
              <w:rPr>
                <w:b/>
                <w:bCs/>
                <w:sz w:val="28"/>
                <w:szCs w:val="28"/>
              </w:rPr>
              <w:t>n the</w:t>
            </w:r>
            <w:r>
              <w:rPr>
                <w:b/>
                <w:bCs/>
                <w:sz w:val="28"/>
                <w:szCs w:val="28"/>
              </w:rPr>
              <w:t xml:space="preserve"> PEPS trainee may need to defer their course.</w:t>
            </w:r>
          </w:p>
          <w:p w14:paraId="2603A460" w14:textId="77777777" w:rsidR="00616048" w:rsidRDefault="00616048" w:rsidP="0029419E">
            <w:pPr>
              <w:rPr>
                <w:b/>
                <w:bCs/>
                <w:sz w:val="28"/>
                <w:szCs w:val="28"/>
              </w:rPr>
            </w:pPr>
          </w:p>
          <w:p w14:paraId="24BF8C33" w14:textId="73850201" w:rsidR="00616048" w:rsidRDefault="00616048" w:rsidP="0029419E">
            <w:pPr>
              <w:rPr>
                <w:b/>
                <w:bCs/>
                <w:sz w:val="28"/>
                <w:szCs w:val="28"/>
              </w:rPr>
            </w:pPr>
            <w:r>
              <w:rPr>
                <w:b/>
                <w:bCs/>
                <w:sz w:val="28"/>
                <w:szCs w:val="28"/>
              </w:rPr>
              <w:t>If the student placement is terminated later</w:t>
            </w:r>
            <w:r w:rsidR="000D1B5F">
              <w:rPr>
                <w:b/>
                <w:bCs/>
                <w:sz w:val="28"/>
                <w:szCs w:val="28"/>
              </w:rPr>
              <w:t>,</w:t>
            </w:r>
            <w:r>
              <w:rPr>
                <w:b/>
                <w:bCs/>
                <w:sz w:val="28"/>
                <w:szCs w:val="28"/>
              </w:rPr>
              <w:t xml:space="preserve"> </w:t>
            </w:r>
            <w:r w:rsidR="00770DC3">
              <w:rPr>
                <w:b/>
                <w:bCs/>
                <w:sz w:val="28"/>
                <w:szCs w:val="28"/>
              </w:rPr>
              <w:t xml:space="preserve">the </w:t>
            </w:r>
            <w:r>
              <w:rPr>
                <w:b/>
                <w:bCs/>
                <w:sz w:val="28"/>
                <w:szCs w:val="28"/>
              </w:rPr>
              <w:t>PEPS trainee</w:t>
            </w:r>
            <w:r w:rsidR="00770DC3">
              <w:rPr>
                <w:b/>
                <w:bCs/>
                <w:sz w:val="28"/>
                <w:szCs w:val="28"/>
              </w:rPr>
              <w:t xml:space="preserve"> may</w:t>
            </w:r>
            <w:r>
              <w:rPr>
                <w:b/>
                <w:bCs/>
                <w:sz w:val="28"/>
                <w:szCs w:val="28"/>
              </w:rPr>
              <w:t xml:space="preserve"> </w:t>
            </w:r>
            <w:r w:rsidR="00C711BD">
              <w:rPr>
                <w:b/>
                <w:bCs/>
                <w:sz w:val="28"/>
                <w:szCs w:val="28"/>
              </w:rPr>
              <w:t xml:space="preserve">already </w:t>
            </w:r>
            <w:r>
              <w:rPr>
                <w:b/>
                <w:bCs/>
                <w:sz w:val="28"/>
                <w:szCs w:val="28"/>
              </w:rPr>
              <w:t xml:space="preserve">have sufficient evidence to </w:t>
            </w:r>
            <w:r w:rsidR="002176D9">
              <w:rPr>
                <w:b/>
                <w:bCs/>
                <w:sz w:val="28"/>
                <w:szCs w:val="28"/>
              </w:rPr>
              <w:t>complete</w:t>
            </w:r>
            <w:r w:rsidR="00D30DE9">
              <w:rPr>
                <w:b/>
                <w:bCs/>
                <w:sz w:val="28"/>
                <w:szCs w:val="28"/>
              </w:rPr>
              <w:t xml:space="preserve"> the course</w:t>
            </w:r>
            <w:r w:rsidR="00C711BD">
              <w:rPr>
                <w:b/>
                <w:bCs/>
                <w:sz w:val="28"/>
                <w:szCs w:val="28"/>
              </w:rPr>
              <w:t>,</w:t>
            </w:r>
            <w:r w:rsidR="00D30DE9">
              <w:rPr>
                <w:b/>
                <w:bCs/>
                <w:sz w:val="28"/>
                <w:szCs w:val="28"/>
              </w:rPr>
              <w:t xml:space="preserve"> </w:t>
            </w:r>
            <w:r>
              <w:rPr>
                <w:b/>
                <w:bCs/>
                <w:sz w:val="28"/>
                <w:szCs w:val="28"/>
              </w:rPr>
              <w:t>with some additional learning opportunities provided where</w:t>
            </w:r>
            <w:r w:rsidR="00C711BD">
              <w:rPr>
                <w:b/>
                <w:bCs/>
                <w:sz w:val="28"/>
                <w:szCs w:val="28"/>
              </w:rPr>
              <w:t>, for example,</w:t>
            </w:r>
            <w:r>
              <w:rPr>
                <w:b/>
                <w:bCs/>
                <w:sz w:val="28"/>
                <w:szCs w:val="28"/>
              </w:rPr>
              <w:t xml:space="preserve"> observations or assessments are still required. </w:t>
            </w:r>
            <w:r w:rsidR="00770DC3">
              <w:rPr>
                <w:b/>
                <w:bCs/>
                <w:sz w:val="28"/>
                <w:szCs w:val="28"/>
              </w:rPr>
              <w:t xml:space="preserve"> course</w:t>
            </w:r>
          </w:p>
          <w:p w14:paraId="2FC61616" w14:textId="77777777" w:rsidR="00616048" w:rsidRDefault="00616048" w:rsidP="0029419E">
            <w:pPr>
              <w:rPr>
                <w:b/>
                <w:bCs/>
                <w:sz w:val="28"/>
                <w:szCs w:val="28"/>
              </w:rPr>
            </w:pPr>
          </w:p>
          <w:p w14:paraId="5ACFAAD5" w14:textId="43508742" w:rsidR="00616048" w:rsidRDefault="00616048" w:rsidP="0029419E">
            <w:pPr>
              <w:rPr>
                <w:b/>
                <w:bCs/>
                <w:sz w:val="28"/>
                <w:szCs w:val="28"/>
              </w:rPr>
            </w:pPr>
            <w:r>
              <w:rPr>
                <w:b/>
                <w:bCs/>
                <w:sz w:val="28"/>
                <w:szCs w:val="28"/>
              </w:rPr>
              <w:t xml:space="preserve">With many student placements </w:t>
            </w:r>
            <w:r w:rsidR="000A5429">
              <w:rPr>
                <w:b/>
                <w:bCs/>
                <w:sz w:val="28"/>
                <w:szCs w:val="28"/>
              </w:rPr>
              <w:t xml:space="preserve">at risk of being </w:t>
            </w:r>
            <w:r>
              <w:rPr>
                <w:b/>
                <w:bCs/>
                <w:sz w:val="28"/>
                <w:szCs w:val="28"/>
              </w:rPr>
              <w:t>paused recently due to the Covid-19 pandemic, it is necessary to be creative and flexible about retaining PEPS trainees</w:t>
            </w:r>
            <w:r w:rsidR="000A5429">
              <w:rPr>
                <w:b/>
                <w:bCs/>
                <w:sz w:val="28"/>
                <w:szCs w:val="28"/>
              </w:rPr>
              <w:t xml:space="preserve"> and student placements</w:t>
            </w:r>
            <w:r>
              <w:rPr>
                <w:b/>
                <w:bCs/>
                <w:sz w:val="28"/>
                <w:szCs w:val="28"/>
              </w:rPr>
              <w:t xml:space="preserve"> where possible. This </w:t>
            </w:r>
            <w:r w:rsidR="000A5429">
              <w:rPr>
                <w:b/>
                <w:bCs/>
                <w:sz w:val="28"/>
                <w:szCs w:val="28"/>
              </w:rPr>
              <w:t>may</w:t>
            </w:r>
            <w:r>
              <w:rPr>
                <w:b/>
                <w:bCs/>
                <w:sz w:val="28"/>
                <w:szCs w:val="28"/>
              </w:rPr>
              <w:t xml:space="preserve"> be achieved through collaboration with the placement, the PEPS provider and the </w:t>
            </w:r>
            <w:r>
              <w:rPr>
                <w:b/>
                <w:bCs/>
                <w:sz w:val="28"/>
                <w:szCs w:val="28"/>
              </w:rPr>
              <w:lastRenderedPageBreak/>
              <w:t xml:space="preserve">Mentor/Assessor to </w:t>
            </w:r>
            <w:r w:rsidR="000A5429">
              <w:rPr>
                <w:b/>
                <w:bCs/>
                <w:sz w:val="28"/>
                <w:szCs w:val="28"/>
              </w:rPr>
              <w:t xml:space="preserve">plan alternative placement learning opportunities for the student. </w:t>
            </w:r>
          </w:p>
          <w:p w14:paraId="2E9CE431" w14:textId="3A1F38B8" w:rsidR="00616048" w:rsidRPr="00616048" w:rsidRDefault="00616048" w:rsidP="0029419E">
            <w:pPr>
              <w:rPr>
                <w:b/>
                <w:bCs/>
                <w:sz w:val="28"/>
                <w:szCs w:val="28"/>
              </w:rPr>
            </w:pPr>
          </w:p>
        </w:tc>
      </w:tr>
      <w:tr w:rsidR="0029419E" w14:paraId="31260CE5" w14:textId="77777777" w:rsidTr="0029419E">
        <w:tc>
          <w:tcPr>
            <w:tcW w:w="4508" w:type="dxa"/>
          </w:tcPr>
          <w:p w14:paraId="30B37351" w14:textId="77777777" w:rsidR="0029419E" w:rsidRDefault="00112A92" w:rsidP="0029419E">
            <w:pPr>
              <w:rPr>
                <w:b/>
                <w:bCs/>
                <w:color w:val="002060"/>
                <w:sz w:val="28"/>
                <w:szCs w:val="28"/>
              </w:rPr>
            </w:pPr>
            <w:r>
              <w:rPr>
                <w:b/>
                <w:bCs/>
                <w:color w:val="002060"/>
                <w:sz w:val="28"/>
                <w:szCs w:val="28"/>
              </w:rPr>
              <w:lastRenderedPageBreak/>
              <w:t>What support may be available for the PEPS trainee if their student is failing their placement?</w:t>
            </w:r>
          </w:p>
          <w:p w14:paraId="77E2D1AA" w14:textId="06EC422D" w:rsidR="00112A92" w:rsidRDefault="00112A92" w:rsidP="0029419E">
            <w:pPr>
              <w:rPr>
                <w:b/>
                <w:bCs/>
                <w:color w:val="002060"/>
                <w:sz w:val="28"/>
                <w:szCs w:val="28"/>
              </w:rPr>
            </w:pPr>
          </w:p>
        </w:tc>
        <w:tc>
          <w:tcPr>
            <w:tcW w:w="4508" w:type="dxa"/>
          </w:tcPr>
          <w:p w14:paraId="21A32F43" w14:textId="5549EBAA" w:rsidR="001909E7" w:rsidRDefault="001909E7" w:rsidP="0029419E">
            <w:pPr>
              <w:rPr>
                <w:b/>
                <w:bCs/>
                <w:sz w:val="28"/>
                <w:szCs w:val="28"/>
              </w:rPr>
            </w:pPr>
            <w:r>
              <w:rPr>
                <w:b/>
                <w:bCs/>
                <w:sz w:val="28"/>
                <w:szCs w:val="28"/>
              </w:rPr>
              <w:t>PEPS trainees should</w:t>
            </w:r>
            <w:r w:rsidR="00770DC3">
              <w:rPr>
                <w:b/>
                <w:bCs/>
                <w:sz w:val="28"/>
                <w:szCs w:val="28"/>
              </w:rPr>
              <w:t xml:space="preserve"> receive close support from their Mentor/Assessor</w:t>
            </w:r>
            <w:r w:rsidR="00E211B1">
              <w:rPr>
                <w:b/>
                <w:bCs/>
                <w:sz w:val="28"/>
                <w:szCs w:val="28"/>
              </w:rPr>
              <w:t xml:space="preserve"> and the relevant HEI</w:t>
            </w:r>
            <w:r w:rsidR="00770DC3">
              <w:rPr>
                <w:b/>
                <w:bCs/>
                <w:sz w:val="28"/>
                <w:szCs w:val="28"/>
              </w:rPr>
              <w:t xml:space="preserve"> in these circumstance</w:t>
            </w:r>
            <w:r w:rsidR="00F95069">
              <w:rPr>
                <w:b/>
                <w:bCs/>
                <w:sz w:val="28"/>
                <w:szCs w:val="28"/>
              </w:rPr>
              <w:t>s</w:t>
            </w:r>
            <w:r w:rsidR="005C7F28">
              <w:rPr>
                <w:b/>
                <w:bCs/>
                <w:sz w:val="28"/>
                <w:szCs w:val="28"/>
              </w:rPr>
              <w:t xml:space="preserve"> </w:t>
            </w:r>
            <w:r w:rsidR="00770DC3">
              <w:rPr>
                <w:b/>
                <w:bCs/>
                <w:sz w:val="28"/>
                <w:szCs w:val="28"/>
              </w:rPr>
              <w:t>and</w:t>
            </w:r>
            <w:r>
              <w:rPr>
                <w:b/>
                <w:bCs/>
                <w:sz w:val="28"/>
                <w:szCs w:val="28"/>
              </w:rPr>
              <w:t xml:space="preserve"> be encouraged to provide close monitoring and recording of their support and assessment </w:t>
            </w:r>
            <w:r w:rsidR="00D30DE9">
              <w:rPr>
                <w:b/>
                <w:bCs/>
                <w:sz w:val="28"/>
                <w:szCs w:val="28"/>
              </w:rPr>
              <w:t>of</w:t>
            </w:r>
            <w:r>
              <w:rPr>
                <w:b/>
                <w:bCs/>
                <w:sz w:val="28"/>
                <w:szCs w:val="28"/>
              </w:rPr>
              <w:t xml:space="preserve"> a failing student. The meetings, supervision, actions planning and assessments documenting the student’s performance will all contribute to evidence the </w:t>
            </w:r>
            <w:r w:rsidR="00D30DE9">
              <w:rPr>
                <w:b/>
                <w:bCs/>
                <w:sz w:val="28"/>
                <w:szCs w:val="28"/>
              </w:rPr>
              <w:t xml:space="preserve">practice educator </w:t>
            </w:r>
            <w:r>
              <w:rPr>
                <w:b/>
                <w:bCs/>
                <w:sz w:val="28"/>
                <w:szCs w:val="28"/>
              </w:rPr>
              <w:t>role being carried out.</w:t>
            </w:r>
          </w:p>
          <w:p w14:paraId="4ACA9FFF" w14:textId="77777777" w:rsidR="001909E7" w:rsidRDefault="001909E7" w:rsidP="0029419E">
            <w:pPr>
              <w:rPr>
                <w:b/>
                <w:bCs/>
                <w:sz w:val="28"/>
                <w:szCs w:val="28"/>
              </w:rPr>
            </w:pPr>
          </w:p>
          <w:p w14:paraId="03409897" w14:textId="06CC323E" w:rsidR="0029419E" w:rsidRDefault="001909E7" w:rsidP="0029419E">
            <w:pPr>
              <w:rPr>
                <w:b/>
                <w:bCs/>
                <w:sz w:val="28"/>
                <w:szCs w:val="28"/>
              </w:rPr>
            </w:pPr>
            <w:r>
              <w:rPr>
                <w:b/>
                <w:bCs/>
                <w:sz w:val="28"/>
                <w:szCs w:val="28"/>
              </w:rPr>
              <w:t xml:space="preserve">It may be necessary to link the PEPS trainee with another student or NQSW doing their ASYE if there are </w:t>
            </w:r>
            <w:r w:rsidR="000C46BA">
              <w:rPr>
                <w:b/>
                <w:bCs/>
                <w:sz w:val="28"/>
                <w:szCs w:val="28"/>
              </w:rPr>
              <w:t xml:space="preserve">remaining </w:t>
            </w:r>
            <w:r>
              <w:rPr>
                <w:b/>
                <w:bCs/>
                <w:sz w:val="28"/>
                <w:szCs w:val="28"/>
              </w:rPr>
              <w:t xml:space="preserve">aspects of the PEPS domains to demonstrate. </w:t>
            </w:r>
          </w:p>
          <w:p w14:paraId="53925DD1" w14:textId="5A68D858" w:rsidR="001909E7" w:rsidRPr="001909E7" w:rsidRDefault="001909E7" w:rsidP="0029419E">
            <w:pPr>
              <w:rPr>
                <w:b/>
                <w:bCs/>
                <w:sz w:val="28"/>
                <w:szCs w:val="28"/>
              </w:rPr>
            </w:pPr>
          </w:p>
        </w:tc>
      </w:tr>
      <w:tr w:rsidR="0029419E" w14:paraId="06AD04B9" w14:textId="77777777" w:rsidTr="0029419E">
        <w:tc>
          <w:tcPr>
            <w:tcW w:w="4508" w:type="dxa"/>
          </w:tcPr>
          <w:p w14:paraId="1BC96B3C" w14:textId="5ACA6928" w:rsidR="0029419E" w:rsidRPr="00062E8F" w:rsidRDefault="004A174F" w:rsidP="0029419E">
            <w:pPr>
              <w:rPr>
                <w:b/>
                <w:bCs/>
                <w:sz w:val="28"/>
                <w:szCs w:val="28"/>
              </w:rPr>
            </w:pPr>
            <w:r>
              <w:rPr>
                <w:b/>
                <w:bCs/>
                <w:color w:val="002060"/>
                <w:sz w:val="28"/>
                <w:szCs w:val="28"/>
              </w:rPr>
              <w:t xml:space="preserve">What information should HEI’s provide for students about the </w:t>
            </w:r>
            <w:r w:rsidR="00C03BAA">
              <w:rPr>
                <w:b/>
                <w:bCs/>
                <w:color w:val="002060"/>
                <w:sz w:val="28"/>
                <w:szCs w:val="28"/>
              </w:rPr>
              <w:t>PEPS PE Trainee role before starting their placements?</w:t>
            </w:r>
            <w:r w:rsidR="00062E8F">
              <w:rPr>
                <w:b/>
                <w:bCs/>
                <w:color w:val="002060"/>
                <w:sz w:val="28"/>
                <w:szCs w:val="28"/>
              </w:rPr>
              <w:t xml:space="preserve"> </w:t>
            </w:r>
            <w:r w:rsidR="00062E8F">
              <w:rPr>
                <w:b/>
                <w:bCs/>
                <w:sz w:val="28"/>
                <w:szCs w:val="28"/>
              </w:rPr>
              <w:t xml:space="preserve">(ref. executive summary, page 1). </w:t>
            </w:r>
          </w:p>
        </w:tc>
        <w:tc>
          <w:tcPr>
            <w:tcW w:w="4508" w:type="dxa"/>
          </w:tcPr>
          <w:p w14:paraId="1CF9497B" w14:textId="4E24A968" w:rsidR="008C7F3B" w:rsidRDefault="008C7F3B" w:rsidP="0029419E">
            <w:pPr>
              <w:rPr>
                <w:b/>
                <w:bCs/>
                <w:sz w:val="28"/>
                <w:szCs w:val="28"/>
              </w:rPr>
            </w:pPr>
            <w:r>
              <w:rPr>
                <w:b/>
                <w:bCs/>
                <w:sz w:val="28"/>
                <w:szCs w:val="28"/>
              </w:rPr>
              <w:t xml:space="preserve">Preparation for placements is a key area for HEI’s to include in their readiness for practice modules. Students need to understand the key roles of the PE, Tutor and OSS and to be fully aware if their </w:t>
            </w:r>
            <w:r w:rsidR="00D30DE9">
              <w:rPr>
                <w:b/>
                <w:bCs/>
                <w:sz w:val="28"/>
                <w:szCs w:val="28"/>
              </w:rPr>
              <w:t>practice educator</w:t>
            </w:r>
            <w:r>
              <w:rPr>
                <w:b/>
                <w:bCs/>
                <w:sz w:val="28"/>
                <w:szCs w:val="28"/>
              </w:rPr>
              <w:t xml:space="preserve"> is completing their PEPS training</w:t>
            </w:r>
            <w:r w:rsidR="00FB3D66">
              <w:rPr>
                <w:b/>
                <w:bCs/>
                <w:sz w:val="28"/>
                <w:szCs w:val="28"/>
              </w:rPr>
              <w:t xml:space="preserve"> and what the course entails.</w:t>
            </w:r>
          </w:p>
          <w:p w14:paraId="566F5D2B" w14:textId="77777777" w:rsidR="008C7F3B" w:rsidRDefault="008C7F3B" w:rsidP="0029419E">
            <w:pPr>
              <w:rPr>
                <w:b/>
                <w:bCs/>
                <w:sz w:val="28"/>
                <w:szCs w:val="28"/>
              </w:rPr>
            </w:pPr>
          </w:p>
          <w:p w14:paraId="3228E664" w14:textId="77777777" w:rsidR="0029419E" w:rsidRDefault="008C7F3B" w:rsidP="0029419E">
            <w:pPr>
              <w:rPr>
                <w:b/>
                <w:bCs/>
                <w:sz w:val="28"/>
                <w:szCs w:val="28"/>
              </w:rPr>
            </w:pPr>
            <w:r>
              <w:rPr>
                <w:b/>
                <w:bCs/>
                <w:sz w:val="28"/>
                <w:szCs w:val="28"/>
              </w:rPr>
              <w:t xml:space="preserve">Students may feel at a disadvantage if they discover that their </w:t>
            </w:r>
            <w:r w:rsidR="00D30DE9">
              <w:rPr>
                <w:b/>
                <w:bCs/>
                <w:sz w:val="28"/>
                <w:szCs w:val="28"/>
              </w:rPr>
              <w:t>practice educator</w:t>
            </w:r>
            <w:r>
              <w:rPr>
                <w:b/>
                <w:bCs/>
                <w:sz w:val="28"/>
                <w:szCs w:val="28"/>
              </w:rPr>
              <w:t xml:space="preserve"> is new to student assessment</w:t>
            </w:r>
            <w:r w:rsidR="000D1B5F">
              <w:rPr>
                <w:b/>
                <w:bCs/>
                <w:sz w:val="28"/>
                <w:szCs w:val="28"/>
              </w:rPr>
              <w:t xml:space="preserve"> and is undertaking the PEPS training. Students</w:t>
            </w:r>
            <w:r>
              <w:rPr>
                <w:b/>
                <w:bCs/>
                <w:sz w:val="28"/>
                <w:szCs w:val="28"/>
              </w:rPr>
              <w:t xml:space="preserve"> need to be fully informed </w:t>
            </w:r>
            <w:r w:rsidR="00FB3D66">
              <w:rPr>
                <w:b/>
                <w:bCs/>
                <w:sz w:val="28"/>
                <w:szCs w:val="28"/>
              </w:rPr>
              <w:t>about</w:t>
            </w:r>
            <w:r>
              <w:rPr>
                <w:b/>
                <w:bCs/>
                <w:sz w:val="28"/>
                <w:szCs w:val="28"/>
              </w:rPr>
              <w:t xml:space="preserve"> the support </w:t>
            </w:r>
            <w:r>
              <w:rPr>
                <w:b/>
                <w:bCs/>
                <w:sz w:val="28"/>
                <w:szCs w:val="28"/>
              </w:rPr>
              <w:lastRenderedPageBreak/>
              <w:t>and assessment provided to the</w:t>
            </w:r>
            <w:r w:rsidR="000D1B5F">
              <w:rPr>
                <w:b/>
                <w:bCs/>
                <w:sz w:val="28"/>
                <w:szCs w:val="28"/>
              </w:rPr>
              <w:t xml:space="preserve"> practice educator </w:t>
            </w:r>
            <w:r w:rsidR="00FB3D66">
              <w:rPr>
                <w:b/>
                <w:bCs/>
                <w:sz w:val="28"/>
                <w:szCs w:val="28"/>
              </w:rPr>
              <w:t>during the placement. This will include the role of the PEPS Mentor/Assessor and their remit to observe specific supervision sessions and have access to the student’s practice learning documents.</w:t>
            </w:r>
          </w:p>
          <w:p w14:paraId="19239F90" w14:textId="21CC3563" w:rsidR="000D1B5F" w:rsidRPr="008C7F3B" w:rsidRDefault="000D1B5F" w:rsidP="0029419E">
            <w:pPr>
              <w:rPr>
                <w:b/>
                <w:bCs/>
                <w:sz w:val="28"/>
                <w:szCs w:val="28"/>
              </w:rPr>
            </w:pPr>
          </w:p>
        </w:tc>
      </w:tr>
      <w:tr w:rsidR="0029419E" w14:paraId="7954E11E" w14:textId="77777777" w:rsidTr="0029419E">
        <w:tc>
          <w:tcPr>
            <w:tcW w:w="4508" w:type="dxa"/>
          </w:tcPr>
          <w:p w14:paraId="4B619F07" w14:textId="77777777" w:rsidR="00062E8F" w:rsidRDefault="00C03BAA" w:rsidP="0029419E">
            <w:pPr>
              <w:rPr>
                <w:b/>
                <w:bCs/>
                <w:color w:val="002060"/>
                <w:sz w:val="28"/>
                <w:szCs w:val="28"/>
              </w:rPr>
            </w:pPr>
            <w:r>
              <w:rPr>
                <w:b/>
                <w:bCs/>
                <w:color w:val="002060"/>
                <w:sz w:val="28"/>
                <w:szCs w:val="28"/>
              </w:rPr>
              <w:lastRenderedPageBreak/>
              <w:t>How can students provide feedback on their experience of being supported and assessed by their PE?</w:t>
            </w:r>
          </w:p>
          <w:p w14:paraId="369AE388" w14:textId="3A4D44E3" w:rsidR="0029419E" w:rsidRPr="00062E8F" w:rsidRDefault="00C03BAA" w:rsidP="0029419E">
            <w:pPr>
              <w:rPr>
                <w:b/>
                <w:bCs/>
                <w:sz w:val="28"/>
                <w:szCs w:val="28"/>
              </w:rPr>
            </w:pPr>
            <w:r>
              <w:rPr>
                <w:b/>
                <w:bCs/>
                <w:color w:val="002060"/>
                <w:sz w:val="28"/>
                <w:szCs w:val="28"/>
              </w:rPr>
              <w:t xml:space="preserve"> </w:t>
            </w:r>
          </w:p>
        </w:tc>
        <w:tc>
          <w:tcPr>
            <w:tcW w:w="4508" w:type="dxa"/>
          </w:tcPr>
          <w:p w14:paraId="270C7CDF" w14:textId="0406A441" w:rsidR="000D1B5F" w:rsidRDefault="000D1B5F" w:rsidP="0029419E">
            <w:pPr>
              <w:rPr>
                <w:b/>
                <w:bCs/>
                <w:sz w:val="28"/>
                <w:szCs w:val="28"/>
              </w:rPr>
            </w:pPr>
            <w:r>
              <w:rPr>
                <w:b/>
                <w:bCs/>
                <w:sz w:val="28"/>
                <w:szCs w:val="28"/>
              </w:rPr>
              <w:t xml:space="preserve">The Quality Assurance of Practice Learning (QAPL) includes a feedback form for students to complete about their practice learning experience. However, this process is applied very differently across HEI’s and </w:t>
            </w:r>
            <w:r w:rsidR="00152E51">
              <w:rPr>
                <w:b/>
                <w:bCs/>
                <w:sz w:val="28"/>
                <w:szCs w:val="28"/>
              </w:rPr>
              <w:t>sometimes</w:t>
            </w:r>
            <w:r>
              <w:rPr>
                <w:b/>
                <w:bCs/>
                <w:sz w:val="28"/>
                <w:szCs w:val="28"/>
              </w:rPr>
              <w:t xml:space="preserve"> practice educators do not receive any formal feedback from the student or the placement.</w:t>
            </w:r>
          </w:p>
          <w:p w14:paraId="0FB99E25" w14:textId="5EF49BC6" w:rsidR="000D1B5F" w:rsidRDefault="000D1B5F" w:rsidP="0029419E">
            <w:pPr>
              <w:rPr>
                <w:b/>
                <w:bCs/>
                <w:sz w:val="28"/>
                <w:szCs w:val="28"/>
              </w:rPr>
            </w:pPr>
          </w:p>
          <w:p w14:paraId="38CA6248" w14:textId="7FAB58B5" w:rsidR="000D1B5F" w:rsidRDefault="000D1B5F" w:rsidP="0029419E">
            <w:pPr>
              <w:rPr>
                <w:b/>
                <w:bCs/>
                <w:sz w:val="28"/>
                <w:szCs w:val="28"/>
              </w:rPr>
            </w:pPr>
            <w:r>
              <w:rPr>
                <w:b/>
                <w:bCs/>
                <w:sz w:val="28"/>
                <w:szCs w:val="28"/>
              </w:rPr>
              <w:t>BASW have consulted with social work colleagues and are interested in looking at QAPL</w:t>
            </w:r>
            <w:r w:rsidR="00657BF2">
              <w:rPr>
                <w:b/>
                <w:bCs/>
                <w:sz w:val="28"/>
                <w:szCs w:val="28"/>
              </w:rPr>
              <w:t xml:space="preserve"> to review and adapt the process to ensure that it is fit for purpose and can be implemented within the resources available. </w:t>
            </w:r>
          </w:p>
          <w:p w14:paraId="6F17A654" w14:textId="7B9CB3C7" w:rsidR="0029419E" w:rsidRPr="000D1B5F" w:rsidRDefault="000D1B5F" w:rsidP="0029419E">
            <w:pPr>
              <w:rPr>
                <w:b/>
                <w:bCs/>
                <w:sz w:val="28"/>
                <w:szCs w:val="28"/>
              </w:rPr>
            </w:pPr>
            <w:r>
              <w:rPr>
                <w:b/>
                <w:bCs/>
                <w:sz w:val="28"/>
                <w:szCs w:val="28"/>
              </w:rPr>
              <w:t xml:space="preserve"> </w:t>
            </w:r>
          </w:p>
        </w:tc>
      </w:tr>
      <w:tr w:rsidR="0029419E" w14:paraId="7B27B338" w14:textId="77777777" w:rsidTr="0029419E">
        <w:tc>
          <w:tcPr>
            <w:tcW w:w="4508" w:type="dxa"/>
          </w:tcPr>
          <w:p w14:paraId="484D3ECC" w14:textId="77777777" w:rsidR="0029419E" w:rsidRDefault="0029419E" w:rsidP="0029419E">
            <w:pPr>
              <w:rPr>
                <w:b/>
                <w:bCs/>
                <w:color w:val="002060"/>
                <w:sz w:val="28"/>
                <w:szCs w:val="28"/>
              </w:rPr>
            </w:pPr>
          </w:p>
        </w:tc>
        <w:tc>
          <w:tcPr>
            <w:tcW w:w="4508" w:type="dxa"/>
          </w:tcPr>
          <w:p w14:paraId="566EFE89" w14:textId="77777777" w:rsidR="0029419E" w:rsidRDefault="0029419E" w:rsidP="0029419E">
            <w:pPr>
              <w:rPr>
                <w:b/>
                <w:bCs/>
                <w:color w:val="002060"/>
                <w:sz w:val="28"/>
                <w:szCs w:val="28"/>
              </w:rPr>
            </w:pPr>
          </w:p>
        </w:tc>
      </w:tr>
    </w:tbl>
    <w:p w14:paraId="2354DFD3" w14:textId="4B80C78B" w:rsidR="009B1C05" w:rsidRPr="0029419E" w:rsidRDefault="009B1C05" w:rsidP="0029419E">
      <w:pPr>
        <w:rPr>
          <w:b/>
          <w:bCs/>
          <w:color w:val="002060"/>
          <w:sz w:val="28"/>
          <w:szCs w:val="28"/>
        </w:rPr>
      </w:pPr>
    </w:p>
    <w:p w14:paraId="581B05E5" w14:textId="1FBE0360" w:rsidR="00AC0B37" w:rsidRDefault="00AC0B37">
      <w:pPr>
        <w:rPr>
          <w:b/>
          <w:bCs/>
          <w:color w:val="FC402C"/>
          <w:sz w:val="28"/>
          <w:szCs w:val="28"/>
        </w:rPr>
      </w:pPr>
    </w:p>
    <w:tbl>
      <w:tblPr>
        <w:tblStyle w:val="TableGrid"/>
        <w:tblW w:w="0" w:type="auto"/>
        <w:tblLook w:val="04A0" w:firstRow="1" w:lastRow="0" w:firstColumn="1" w:lastColumn="0" w:noHBand="0" w:noVBand="1"/>
      </w:tblPr>
      <w:tblGrid>
        <w:gridCol w:w="9016"/>
      </w:tblGrid>
      <w:tr w:rsidR="00AC0B37" w14:paraId="610E3070" w14:textId="77777777" w:rsidTr="00AC0B37">
        <w:tc>
          <w:tcPr>
            <w:tcW w:w="9016" w:type="dxa"/>
          </w:tcPr>
          <w:p w14:paraId="7BB4C59E" w14:textId="0E4F0AF6" w:rsidR="00AC0B37" w:rsidRPr="00A176C7" w:rsidRDefault="00A176C7" w:rsidP="00647AA0">
            <w:pPr>
              <w:jc w:val="center"/>
              <w:rPr>
                <w:b/>
                <w:bCs/>
                <w:color w:val="E53351"/>
                <w:sz w:val="32"/>
                <w:szCs w:val="32"/>
              </w:rPr>
            </w:pPr>
            <w:r w:rsidRPr="009D4919">
              <w:rPr>
                <w:b/>
                <w:bCs/>
                <w:color w:val="7030A0"/>
                <w:sz w:val="32"/>
                <w:szCs w:val="32"/>
              </w:rPr>
              <w:t>COURSE CURRICULUM</w:t>
            </w:r>
          </w:p>
        </w:tc>
      </w:tr>
    </w:tbl>
    <w:p w14:paraId="579443E7" w14:textId="18E325E0" w:rsidR="00AC0B37" w:rsidRDefault="00AC0B37">
      <w:pPr>
        <w:rPr>
          <w:b/>
          <w:bCs/>
          <w:color w:val="FC402C"/>
          <w:sz w:val="28"/>
          <w:szCs w:val="28"/>
        </w:rPr>
      </w:pPr>
    </w:p>
    <w:tbl>
      <w:tblPr>
        <w:tblStyle w:val="TableGrid"/>
        <w:tblW w:w="0" w:type="auto"/>
        <w:tblLook w:val="04A0" w:firstRow="1" w:lastRow="0" w:firstColumn="1" w:lastColumn="0" w:noHBand="0" w:noVBand="1"/>
      </w:tblPr>
      <w:tblGrid>
        <w:gridCol w:w="4508"/>
        <w:gridCol w:w="4508"/>
      </w:tblGrid>
      <w:tr w:rsidR="00112A92" w14:paraId="1C17E246" w14:textId="77777777" w:rsidTr="00112A92">
        <w:tc>
          <w:tcPr>
            <w:tcW w:w="4508" w:type="dxa"/>
          </w:tcPr>
          <w:p w14:paraId="29DF6C2F" w14:textId="1BAC4B2A" w:rsidR="00112A92" w:rsidRPr="00062E8F" w:rsidRDefault="00112A92" w:rsidP="00112A92">
            <w:pPr>
              <w:rPr>
                <w:b/>
                <w:bCs/>
                <w:sz w:val="28"/>
                <w:szCs w:val="28"/>
              </w:rPr>
            </w:pPr>
            <w:r>
              <w:rPr>
                <w:b/>
                <w:bCs/>
                <w:color w:val="002060"/>
                <w:sz w:val="28"/>
                <w:szCs w:val="28"/>
              </w:rPr>
              <w:t xml:space="preserve">To fully qualify as a PE2 the PEPS trainee needs to be observed on at least three occasions; are there some examples from PEPS programmes of different activities </w:t>
            </w:r>
            <w:r>
              <w:rPr>
                <w:b/>
                <w:bCs/>
                <w:color w:val="002060"/>
                <w:sz w:val="28"/>
                <w:szCs w:val="28"/>
              </w:rPr>
              <w:lastRenderedPageBreak/>
              <w:t>that can be observed</w:t>
            </w:r>
            <w:r w:rsidR="009D4919">
              <w:rPr>
                <w:b/>
                <w:bCs/>
                <w:color w:val="002060"/>
                <w:sz w:val="28"/>
                <w:szCs w:val="28"/>
              </w:rPr>
              <w:t xml:space="preserve"> for the third observation?</w:t>
            </w:r>
            <w:r w:rsidR="00062E8F">
              <w:rPr>
                <w:b/>
                <w:bCs/>
                <w:color w:val="002060"/>
                <w:sz w:val="28"/>
                <w:szCs w:val="28"/>
              </w:rPr>
              <w:t xml:space="preserve"> </w:t>
            </w:r>
            <w:r w:rsidR="00062E8F">
              <w:rPr>
                <w:b/>
                <w:bCs/>
                <w:sz w:val="28"/>
                <w:szCs w:val="28"/>
              </w:rPr>
              <w:t xml:space="preserve">(ref. 3.7, page 15). </w:t>
            </w:r>
          </w:p>
          <w:p w14:paraId="4886CE1B" w14:textId="4DAABB47" w:rsidR="00112A92" w:rsidRPr="00112A92" w:rsidRDefault="00112A92" w:rsidP="00112A92">
            <w:pPr>
              <w:rPr>
                <w:b/>
                <w:bCs/>
                <w:color w:val="002060"/>
                <w:sz w:val="28"/>
                <w:szCs w:val="28"/>
              </w:rPr>
            </w:pPr>
          </w:p>
        </w:tc>
        <w:tc>
          <w:tcPr>
            <w:tcW w:w="4508" w:type="dxa"/>
          </w:tcPr>
          <w:p w14:paraId="773ADEB3" w14:textId="77777777" w:rsidR="00112A92" w:rsidRDefault="000C46BA" w:rsidP="00112A92">
            <w:pPr>
              <w:rPr>
                <w:b/>
                <w:bCs/>
                <w:sz w:val="28"/>
                <w:szCs w:val="28"/>
              </w:rPr>
            </w:pPr>
            <w:r>
              <w:rPr>
                <w:b/>
                <w:bCs/>
                <w:sz w:val="28"/>
                <w:szCs w:val="28"/>
              </w:rPr>
              <w:lastRenderedPageBreak/>
              <w:t>There are several ways that the third observation can be carried out as an alternative to directly observing the PEPS trainee and their student during supervision:</w:t>
            </w:r>
          </w:p>
          <w:p w14:paraId="74A68174" w14:textId="5C590A44" w:rsidR="000C46BA" w:rsidRDefault="000C46BA" w:rsidP="000C46BA">
            <w:pPr>
              <w:pStyle w:val="ListParagraph"/>
              <w:numPr>
                <w:ilvl w:val="0"/>
                <w:numId w:val="4"/>
              </w:numPr>
              <w:rPr>
                <w:b/>
                <w:bCs/>
                <w:sz w:val="28"/>
                <w:szCs w:val="28"/>
              </w:rPr>
            </w:pPr>
            <w:r>
              <w:rPr>
                <w:b/>
                <w:bCs/>
                <w:sz w:val="28"/>
                <w:szCs w:val="28"/>
              </w:rPr>
              <w:lastRenderedPageBreak/>
              <w:t xml:space="preserve">Observing a PEPS trainee presenting a teaching and learning topic to a group of students on placement </w:t>
            </w:r>
          </w:p>
          <w:p w14:paraId="515F23B3" w14:textId="6FA7C979" w:rsidR="000C46BA" w:rsidRDefault="000C46BA" w:rsidP="000C46BA">
            <w:pPr>
              <w:pStyle w:val="ListParagraph"/>
              <w:numPr>
                <w:ilvl w:val="0"/>
                <w:numId w:val="4"/>
              </w:numPr>
              <w:rPr>
                <w:b/>
                <w:bCs/>
                <w:sz w:val="28"/>
                <w:szCs w:val="28"/>
              </w:rPr>
            </w:pPr>
            <w:r>
              <w:rPr>
                <w:b/>
                <w:bCs/>
                <w:sz w:val="28"/>
                <w:szCs w:val="28"/>
              </w:rPr>
              <w:t>Peer reviewed supervision</w:t>
            </w:r>
            <w:r w:rsidR="003B0904">
              <w:rPr>
                <w:b/>
                <w:bCs/>
                <w:sz w:val="28"/>
                <w:szCs w:val="28"/>
              </w:rPr>
              <w:t xml:space="preserve"> observation</w:t>
            </w:r>
          </w:p>
          <w:p w14:paraId="387232AA" w14:textId="4A380995" w:rsidR="000C46BA" w:rsidRDefault="000C46BA" w:rsidP="000C46BA">
            <w:pPr>
              <w:pStyle w:val="ListParagraph"/>
              <w:numPr>
                <w:ilvl w:val="0"/>
                <w:numId w:val="4"/>
              </w:numPr>
              <w:rPr>
                <w:b/>
                <w:bCs/>
                <w:sz w:val="28"/>
                <w:szCs w:val="28"/>
              </w:rPr>
            </w:pPr>
            <w:r>
              <w:rPr>
                <w:b/>
                <w:bCs/>
                <w:sz w:val="28"/>
                <w:szCs w:val="28"/>
              </w:rPr>
              <w:t>Leading a group supervision session</w:t>
            </w:r>
          </w:p>
          <w:p w14:paraId="2BAD4D6D" w14:textId="77777777" w:rsidR="000C46BA" w:rsidRDefault="00657BF2" w:rsidP="000C46BA">
            <w:pPr>
              <w:pStyle w:val="ListParagraph"/>
              <w:numPr>
                <w:ilvl w:val="0"/>
                <w:numId w:val="4"/>
              </w:numPr>
              <w:rPr>
                <w:b/>
                <w:bCs/>
                <w:sz w:val="28"/>
                <w:szCs w:val="28"/>
              </w:rPr>
            </w:pPr>
            <w:r>
              <w:rPr>
                <w:b/>
                <w:bCs/>
                <w:sz w:val="28"/>
                <w:szCs w:val="28"/>
              </w:rPr>
              <w:t>Observation of an o</w:t>
            </w:r>
            <w:r w:rsidR="000C46BA">
              <w:rPr>
                <w:b/>
                <w:bCs/>
                <w:sz w:val="28"/>
                <w:szCs w:val="28"/>
              </w:rPr>
              <w:t>nline student support session</w:t>
            </w:r>
          </w:p>
          <w:p w14:paraId="769DBAE5" w14:textId="75006846" w:rsidR="00657BF2" w:rsidRPr="000C46BA" w:rsidRDefault="00657BF2" w:rsidP="00657BF2">
            <w:pPr>
              <w:pStyle w:val="ListParagraph"/>
              <w:rPr>
                <w:b/>
                <w:bCs/>
                <w:sz w:val="28"/>
                <w:szCs w:val="28"/>
              </w:rPr>
            </w:pPr>
          </w:p>
        </w:tc>
      </w:tr>
      <w:tr w:rsidR="00112A92" w14:paraId="0311E189" w14:textId="77777777" w:rsidTr="00112A92">
        <w:tc>
          <w:tcPr>
            <w:tcW w:w="4508" w:type="dxa"/>
          </w:tcPr>
          <w:p w14:paraId="5B504D4D" w14:textId="07DBB877" w:rsidR="00112A92" w:rsidRPr="00062E8F" w:rsidRDefault="004A174F" w:rsidP="00112A92">
            <w:pPr>
              <w:rPr>
                <w:b/>
                <w:bCs/>
                <w:sz w:val="28"/>
                <w:szCs w:val="28"/>
              </w:rPr>
            </w:pPr>
            <w:r>
              <w:rPr>
                <w:b/>
                <w:bCs/>
                <w:color w:val="002060"/>
                <w:sz w:val="28"/>
                <w:szCs w:val="28"/>
              </w:rPr>
              <w:lastRenderedPageBreak/>
              <w:t>In what ways should the PEPS value statements</w:t>
            </w:r>
            <w:r w:rsidR="009D57A8">
              <w:rPr>
                <w:b/>
                <w:bCs/>
                <w:color w:val="002060"/>
                <w:sz w:val="28"/>
                <w:szCs w:val="28"/>
              </w:rPr>
              <w:t xml:space="preserve"> and PCF domains</w:t>
            </w:r>
            <w:r>
              <w:rPr>
                <w:b/>
                <w:bCs/>
                <w:color w:val="002060"/>
                <w:sz w:val="28"/>
                <w:szCs w:val="28"/>
              </w:rPr>
              <w:t xml:space="preserve"> be demonstrated by PEPS trainees during the course?</w:t>
            </w:r>
            <w:r w:rsidR="00062E8F">
              <w:rPr>
                <w:b/>
                <w:bCs/>
                <w:color w:val="002060"/>
                <w:sz w:val="28"/>
                <w:szCs w:val="28"/>
              </w:rPr>
              <w:t xml:space="preserve"> </w:t>
            </w:r>
            <w:r w:rsidR="00062E8F">
              <w:rPr>
                <w:b/>
                <w:bCs/>
                <w:sz w:val="28"/>
                <w:szCs w:val="28"/>
              </w:rPr>
              <w:t>(ref. 2.1, 2.2, pages 4-</w:t>
            </w:r>
            <w:r w:rsidR="00B00810">
              <w:rPr>
                <w:b/>
                <w:bCs/>
                <w:sz w:val="28"/>
                <w:szCs w:val="28"/>
              </w:rPr>
              <w:t>12).</w:t>
            </w:r>
          </w:p>
        </w:tc>
        <w:tc>
          <w:tcPr>
            <w:tcW w:w="4508" w:type="dxa"/>
          </w:tcPr>
          <w:p w14:paraId="55A9DAB8" w14:textId="7AC04855" w:rsidR="00112A92" w:rsidRDefault="001A10CD" w:rsidP="00112A92">
            <w:pPr>
              <w:rPr>
                <w:b/>
                <w:bCs/>
                <w:sz w:val="28"/>
                <w:szCs w:val="28"/>
              </w:rPr>
            </w:pPr>
            <w:r>
              <w:rPr>
                <w:b/>
                <w:bCs/>
                <w:sz w:val="28"/>
                <w:szCs w:val="28"/>
              </w:rPr>
              <w:t xml:space="preserve">Although not expressly stated in the refreshed PEPS document, the values </w:t>
            </w:r>
            <w:r w:rsidR="009D57A8">
              <w:rPr>
                <w:b/>
                <w:bCs/>
                <w:sz w:val="28"/>
                <w:szCs w:val="28"/>
              </w:rPr>
              <w:t xml:space="preserve">and domains </w:t>
            </w:r>
            <w:r>
              <w:rPr>
                <w:b/>
                <w:bCs/>
                <w:sz w:val="28"/>
                <w:szCs w:val="28"/>
              </w:rPr>
              <w:t xml:space="preserve">need to be reflected in the written evidence provided by PEPS trainees and by Mentor/Assessors in direct observation reports and mentoring sessions. </w:t>
            </w:r>
            <w:r w:rsidR="003B0904">
              <w:rPr>
                <w:b/>
                <w:bCs/>
                <w:sz w:val="28"/>
                <w:szCs w:val="28"/>
              </w:rPr>
              <w:t>The values should be assessed in an integrated way rather than separately from the domains and referred to as part of the learner’s record of evidence.</w:t>
            </w:r>
          </w:p>
          <w:p w14:paraId="45E4BFFD" w14:textId="77777777" w:rsidR="001A10CD" w:rsidRDefault="001A10CD" w:rsidP="00112A92">
            <w:pPr>
              <w:rPr>
                <w:b/>
                <w:bCs/>
                <w:sz w:val="28"/>
                <w:szCs w:val="28"/>
              </w:rPr>
            </w:pPr>
          </w:p>
          <w:p w14:paraId="204271C5" w14:textId="77777777" w:rsidR="001A10CD" w:rsidRDefault="001A10CD" w:rsidP="00112A92">
            <w:pPr>
              <w:rPr>
                <w:b/>
                <w:bCs/>
                <w:sz w:val="28"/>
                <w:szCs w:val="28"/>
              </w:rPr>
            </w:pPr>
            <w:r>
              <w:rPr>
                <w:b/>
                <w:bCs/>
                <w:sz w:val="28"/>
                <w:szCs w:val="28"/>
              </w:rPr>
              <w:t>The values are aligned with the PCF super domain ‘Purpose’ and incorporate professional capabilities ‘values + ethics’, ‘diversity + equalities’ and ‘rights + justice’</w:t>
            </w:r>
            <w:r w:rsidR="00152E51">
              <w:rPr>
                <w:b/>
                <w:bCs/>
                <w:sz w:val="28"/>
                <w:szCs w:val="28"/>
              </w:rPr>
              <w:t xml:space="preserve"> (</w:t>
            </w:r>
            <w:hyperlink r:id="rId9" w:history="1">
              <w:r w:rsidR="00152E51" w:rsidRPr="00F80B69">
                <w:rPr>
                  <w:rStyle w:val="Hyperlink"/>
                  <w:b/>
                  <w:bCs/>
                  <w:sz w:val="28"/>
                  <w:szCs w:val="28"/>
                </w:rPr>
                <w:t>www.basw.co.uk/pcf</w:t>
              </w:r>
            </w:hyperlink>
            <w:r w:rsidR="00152E51">
              <w:rPr>
                <w:b/>
                <w:bCs/>
                <w:sz w:val="28"/>
                <w:szCs w:val="28"/>
              </w:rPr>
              <w:t xml:space="preserve">) </w:t>
            </w:r>
          </w:p>
          <w:p w14:paraId="32B273D1" w14:textId="649E196E" w:rsidR="008863B5" w:rsidRPr="001A10CD" w:rsidRDefault="008863B5" w:rsidP="00112A92">
            <w:pPr>
              <w:rPr>
                <w:b/>
                <w:bCs/>
                <w:sz w:val="28"/>
                <w:szCs w:val="28"/>
              </w:rPr>
            </w:pPr>
          </w:p>
        </w:tc>
      </w:tr>
      <w:tr w:rsidR="00112A92" w14:paraId="3C2C21CC" w14:textId="77777777" w:rsidTr="00112A92">
        <w:tc>
          <w:tcPr>
            <w:tcW w:w="4508" w:type="dxa"/>
          </w:tcPr>
          <w:p w14:paraId="2E05187E" w14:textId="77777777" w:rsidR="00112A92" w:rsidRDefault="00911271" w:rsidP="00112A92">
            <w:pPr>
              <w:rPr>
                <w:b/>
                <w:bCs/>
                <w:color w:val="002060"/>
                <w:sz w:val="28"/>
                <w:szCs w:val="28"/>
              </w:rPr>
            </w:pPr>
            <w:r>
              <w:rPr>
                <w:b/>
                <w:bCs/>
                <w:color w:val="002060"/>
                <w:sz w:val="28"/>
                <w:szCs w:val="28"/>
              </w:rPr>
              <w:t>How relevant is PEPS to ASYE?</w:t>
            </w:r>
          </w:p>
          <w:p w14:paraId="766D537E" w14:textId="77777777" w:rsidR="00911271" w:rsidRDefault="00911271" w:rsidP="00112A92">
            <w:pPr>
              <w:rPr>
                <w:b/>
                <w:bCs/>
                <w:color w:val="002060"/>
                <w:sz w:val="28"/>
                <w:szCs w:val="28"/>
              </w:rPr>
            </w:pPr>
          </w:p>
          <w:p w14:paraId="6005F89E" w14:textId="14896827" w:rsidR="00911271" w:rsidRPr="00911271" w:rsidRDefault="00911271" w:rsidP="00112A92">
            <w:pPr>
              <w:rPr>
                <w:b/>
                <w:bCs/>
                <w:color w:val="002060"/>
                <w:sz w:val="28"/>
                <w:szCs w:val="28"/>
              </w:rPr>
            </w:pPr>
          </w:p>
        </w:tc>
        <w:tc>
          <w:tcPr>
            <w:tcW w:w="4508" w:type="dxa"/>
          </w:tcPr>
          <w:p w14:paraId="601FB9EA" w14:textId="11C43642" w:rsidR="00112A92" w:rsidRPr="00911271" w:rsidRDefault="00911271" w:rsidP="00112A92">
            <w:pPr>
              <w:rPr>
                <w:b/>
                <w:bCs/>
                <w:sz w:val="28"/>
                <w:szCs w:val="28"/>
              </w:rPr>
            </w:pPr>
            <w:r>
              <w:rPr>
                <w:b/>
                <w:bCs/>
                <w:sz w:val="28"/>
                <w:szCs w:val="28"/>
              </w:rPr>
              <w:t xml:space="preserve">The PEPS document </w:t>
            </w:r>
            <w:r w:rsidR="00B00810">
              <w:rPr>
                <w:b/>
                <w:bCs/>
                <w:sz w:val="28"/>
                <w:szCs w:val="28"/>
              </w:rPr>
              <w:t>refers</w:t>
            </w:r>
            <w:r>
              <w:rPr>
                <w:b/>
                <w:bCs/>
                <w:sz w:val="28"/>
                <w:szCs w:val="28"/>
              </w:rPr>
              <w:t xml:space="preserve"> to A</w:t>
            </w:r>
            <w:r w:rsidR="0070747A">
              <w:rPr>
                <w:b/>
                <w:bCs/>
                <w:sz w:val="28"/>
                <w:szCs w:val="28"/>
              </w:rPr>
              <w:t>SY</w:t>
            </w:r>
            <w:r>
              <w:rPr>
                <w:b/>
                <w:bCs/>
                <w:sz w:val="28"/>
                <w:szCs w:val="28"/>
              </w:rPr>
              <w:t>E</w:t>
            </w:r>
            <w:r w:rsidR="00FE17A8">
              <w:rPr>
                <w:b/>
                <w:bCs/>
                <w:sz w:val="28"/>
                <w:szCs w:val="28"/>
              </w:rPr>
              <w:t xml:space="preserve">, </w:t>
            </w:r>
            <w:r>
              <w:rPr>
                <w:b/>
                <w:bCs/>
                <w:sz w:val="28"/>
                <w:szCs w:val="28"/>
              </w:rPr>
              <w:t>as practice educator</w:t>
            </w:r>
            <w:r w:rsidR="00756BBB">
              <w:rPr>
                <w:b/>
                <w:bCs/>
                <w:sz w:val="28"/>
                <w:szCs w:val="28"/>
              </w:rPr>
              <w:t xml:space="preserve">s </w:t>
            </w:r>
            <w:r w:rsidR="00B00810">
              <w:rPr>
                <w:b/>
                <w:bCs/>
                <w:sz w:val="28"/>
                <w:szCs w:val="28"/>
              </w:rPr>
              <w:t>may</w:t>
            </w:r>
            <w:r>
              <w:rPr>
                <w:b/>
                <w:bCs/>
                <w:sz w:val="28"/>
                <w:szCs w:val="28"/>
              </w:rPr>
              <w:t xml:space="preserve"> support newly qualified social workers</w:t>
            </w:r>
            <w:r w:rsidR="00B00810">
              <w:rPr>
                <w:b/>
                <w:bCs/>
                <w:sz w:val="28"/>
                <w:szCs w:val="28"/>
              </w:rPr>
              <w:t xml:space="preserve"> during</w:t>
            </w:r>
            <w:r>
              <w:rPr>
                <w:b/>
                <w:bCs/>
                <w:sz w:val="28"/>
                <w:szCs w:val="28"/>
              </w:rPr>
              <w:t xml:space="preserve"> PEPS training</w:t>
            </w:r>
            <w:r w:rsidR="00B00810">
              <w:rPr>
                <w:b/>
                <w:bCs/>
                <w:sz w:val="28"/>
                <w:szCs w:val="28"/>
              </w:rPr>
              <w:t xml:space="preserve"> or to maintain currency</w:t>
            </w:r>
            <w:r>
              <w:rPr>
                <w:b/>
                <w:bCs/>
                <w:sz w:val="28"/>
                <w:szCs w:val="28"/>
              </w:rPr>
              <w:t xml:space="preserve"> </w:t>
            </w:r>
            <w:r w:rsidR="00B00810">
              <w:rPr>
                <w:b/>
                <w:bCs/>
                <w:sz w:val="28"/>
                <w:szCs w:val="28"/>
              </w:rPr>
              <w:t xml:space="preserve">after qualifying (ref.3.10, page 16. </w:t>
            </w:r>
            <w:r w:rsidR="00FE17A8">
              <w:rPr>
                <w:b/>
                <w:bCs/>
                <w:sz w:val="28"/>
                <w:szCs w:val="28"/>
              </w:rPr>
              <w:t>Although PEPS is focussed primarily on pre-qualifying courses, it is recommended that the values and domains are relevant for A</w:t>
            </w:r>
            <w:r w:rsidR="0070747A">
              <w:rPr>
                <w:b/>
                <w:bCs/>
                <w:sz w:val="28"/>
                <w:szCs w:val="28"/>
              </w:rPr>
              <w:t>SY</w:t>
            </w:r>
            <w:r w:rsidR="00FE17A8">
              <w:rPr>
                <w:b/>
                <w:bCs/>
                <w:sz w:val="28"/>
                <w:szCs w:val="28"/>
              </w:rPr>
              <w:t xml:space="preserve">E </w:t>
            </w:r>
            <w:r w:rsidR="00FE17A8">
              <w:rPr>
                <w:b/>
                <w:bCs/>
                <w:sz w:val="28"/>
                <w:szCs w:val="28"/>
              </w:rPr>
              <w:lastRenderedPageBreak/>
              <w:t>and</w:t>
            </w:r>
            <w:r w:rsidR="00756BBB">
              <w:rPr>
                <w:b/>
                <w:bCs/>
                <w:sz w:val="28"/>
                <w:szCs w:val="28"/>
              </w:rPr>
              <w:t xml:space="preserve"> some</w:t>
            </w:r>
            <w:r w:rsidR="00FE17A8">
              <w:rPr>
                <w:b/>
                <w:bCs/>
                <w:sz w:val="28"/>
                <w:szCs w:val="28"/>
              </w:rPr>
              <w:t xml:space="preserve"> other post-qualifying social work courses. </w:t>
            </w:r>
          </w:p>
        </w:tc>
      </w:tr>
    </w:tbl>
    <w:p w14:paraId="1B8D4167" w14:textId="1512BD20" w:rsidR="00FE17A8" w:rsidRDefault="00FE17A8">
      <w:pPr>
        <w:rPr>
          <w:b/>
          <w:bCs/>
          <w:sz w:val="28"/>
          <w:szCs w:val="28"/>
        </w:rPr>
      </w:pPr>
    </w:p>
    <w:p w14:paraId="0AEE2AA7" w14:textId="77777777" w:rsidR="00FE17A8" w:rsidRDefault="00FE17A8">
      <w:pPr>
        <w:rPr>
          <w:b/>
          <w:bCs/>
          <w:sz w:val="28"/>
          <w:szCs w:val="28"/>
        </w:rPr>
      </w:pPr>
    </w:p>
    <w:tbl>
      <w:tblPr>
        <w:tblStyle w:val="TableGrid"/>
        <w:tblW w:w="0" w:type="auto"/>
        <w:tblLook w:val="04A0" w:firstRow="1" w:lastRow="0" w:firstColumn="1" w:lastColumn="0" w:noHBand="0" w:noVBand="1"/>
      </w:tblPr>
      <w:tblGrid>
        <w:gridCol w:w="9016"/>
      </w:tblGrid>
      <w:tr w:rsidR="00AC0B37" w14:paraId="401273AD" w14:textId="77777777" w:rsidTr="00AC0B37">
        <w:tc>
          <w:tcPr>
            <w:tcW w:w="9016" w:type="dxa"/>
          </w:tcPr>
          <w:p w14:paraId="64D4501E" w14:textId="20F7C14D" w:rsidR="00AC0B37" w:rsidRPr="00A176C7" w:rsidRDefault="00A176C7" w:rsidP="00647AA0">
            <w:pPr>
              <w:jc w:val="center"/>
              <w:rPr>
                <w:b/>
                <w:bCs/>
                <w:color w:val="E53351"/>
                <w:sz w:val="32"/>
                <w:szCs w:val="32"/>
              </w:rPr>
            </w:pPr>
            <w:r w:rsidRPr="009D4919">
              <w:rPr>
                <w:b/>
                <w:bCs/>
                <w:color w:val="7030A0"/>
                <w:sz w:val="32"/>
                <w:szCs w:val="32"/>
              </w:rPr>
              <w:t>DESIGN/LEVEL OF PEPS PROGRAMMES</w:t>
            </w:r>
          </w:p>
        </w:tc>
      </w:tr>
    </w:tbl>
    <w:p w14:paraId="5B2AF831" w14:textId="18EB0761" w:rsidR="00AC0B37" w:rsidRDefault="00AC0B37">
      <w:pPr>
        <w:rPr>
          <w:b/>
          <w:bCs/>
          <w:sz w:val="28"/>
          <w:szCs w:val="28"/>
        </w:rPr>
      </w:pPr>
    </w:p>
    <w:tbl>
      <w:tblPr>
        <w:tblStyle w:val="TableGrid"/>
        <w:tblW w:w="0" w:type="auto"/>
        <w:tblLook w:val="04A0" w:firstRow="1" w:lastRow="0" w:firstColumn="1" w:lastColumn="0" w:noHBand="0" w:noVBand="1"/>
      </w:tblPr>
      <w:tblGrid>
        <w:gridCol w:w="4508"/>
        <w:gridCol w:w="4508"/>
      </w:tblGrid>
      <w:tr w:rsidR="00112A92" w14:paraId="78CC8156" w14:textId="77777777" w:rsidTr="00112A92">
        <w:tc>
          <w:tcPr>
            <w:tcW w:w="4508" w:type="dxa"/>
          </w:tcPr>
          <w:p w14:paraId="2B1DC12B" w14:textId="2C552F6D" w:rsidR="00112A92" w:rsidRDefault="00112A92" w:rsidP="00112A92">
            <w:pPr>
              <w:rPr>
                <w:b/>
                <w:bCs/>
                <w:color w:val="002060"/>
                <w:sz w:val="28"/>
                <w:szCs w:val="28"/>
              </w:rPr>
            </w:pPr>
            <w:r>
              <w:rPr>
                <w:b/>
                <w:bCs/>
                <w:color w:val="002060"/>
                <w:sz w:val="28"/>
                <w:szCs w:val="28"/>
              </w:rPr>
              <w:t>Do all stage 2 PEPS courses have to include academic accreditation and be assessed at postgraduate level 7?</w:t>
            </w:r>
          </w:p>
          <w:p w14:paraId="5B092F54" w14:textId="7FA7BB2D" w:rsidR="00154906" w:rsidRPr="00154906" w:rsidRDefault="00154906" w:rsidP="00112A92">
            <w:pPr>
              <w:rPr>
                <w:b/>
                <w:bCs/>
                <w:sz w:val="28"/>
                <w:szCs w:val="28"/>
              </w:rPr>
            </w:pPr>
            <w:r>
              <w:rPr>
                <w:b/>
                <w:bCs/>
                <w:sz w:val="28"/>
                <w:szCs w:val="28"/>
              </w:rPr>
              <w:t xml:space="preserve">(ref. 3.5, page 14). </w:t>
            </w:r>
          </w:p>
          <w:p w14:paraId="7426910C" w14:textId="6CEF15A1" w:rsidR="00112A92" w:rsidRPr="00112A92" w:rsidRDefault="00112A92" w:rsidP="00112A92">
            <w:pPr>
              <w:rPr>
                <w:b/>
                <w:bCs/>
                <w:color w:val="002060"/>
                <w:sz w:val="28"/>
                <w:szCs w:val="28"/>
              </w:rPr>
            </w:pPr>
          </w:p>
        </w:tc>
        <w:tc>
          <w:tcPr>
            <w:tcW w:w="4508" w:type="dxa"/>
          </w:tcPr>
          <w:p w14:paraId="1FA86B7A" w14:textId="77777777" w:rsidR="00112A92" w:rsidRDefault="005B18FF" w:rsidP="00112A92">
            <w:pPr>
              <w:rPr>
                <w:b/>
                <w:bCs/>
                <w:sz w:val="28"/>
                <w:szCs w:val="28"/>
              </w:rPr>
            </w:pPr>
            <w:r>
              <w:rPr>
                <w:b/>
                <w:bCs/>
                <w:sz w:val="28"/>
                <w:szCs w:val="28"/>
              </w:rPr>
              <w:t xml:space="preserve">The refreshed PEPS document recommends that programmes should be designed at M level 7, as this equates to most post-qualifying social work courses.  Some courses have academic credits attached but this is not essential. </w:t>
            </w:r>
          </w:p>
          <w:p w14:paraId="06976363" w14:textId="6677DEBA" w:rsidR="005B18FF" w:rsidRPr="000C46BA" w:rsidRDefault="005B18FF" w:rsidP="00112A92">
            <w:pPr>
              <w:rPr>
                <w:b/>
                <w:bCs/>
                <w:sz w:val="28"/>
                <w:szCs w:val="28"/>
              </w:rPr>
            </w:pPr>
          </w:p>
        </w:tc>
      </w:tr>
      <w:tr w:rsidR="00112A92" w14:paraId="474087FB" w14:textId="77777777" w:rsidTr="00112A92">
        <w:tc>
          <w:tcPr>
            <w:tcW w:w="4508" w:type="dxa"/>
          </w:tcPr>
          <w:p w14:paraId="60644D23" w14:textId="60C4BB7C" w:rsidR="00112A92" w:rsidRDefault="00112A92" w:rsidP="00112A92">
            <w:pPr>
              <w:rPr>
                <w:b/>
                <w:bCs/>
                <w:color w:val="002060"/>
                <w:sz w:val="28"/>
                <w:szCs w:val="28"/>
              </w:rPr>
            </w:pPr>
            <w:r>
              <w:rPr>
                <w:b/>
                <w:bCs/>
                <w:color w:val="002060"/>
                <w:sz w:val="28"/>
                <w:szCs w:val="28"/>
              </w:rPr>
              <w:t>Do PEPS courses run ‘in</w:t>
            </w:r>
            <w:r w:rsidR="005B18FF">
              <w:rPr>
                <w:b/>
                <w:bCs/>
                <w:color w:val="002060"/>
                <w:sz w:val="28"/>
                <w:szCs w:val="28"/>
              </w:rPr>
              <w:t>-</w:t>
            </w:r>
            <w:r>
              <w:rPr>
                <w:b/>
                <w:bCs/>
                <w:color w:val="002060"/>
                <w:sz w:val="28"/>
                <w:szCs w:val="28"/>
              </w:rPr>
              <w:t>house’ need to be registered with an HEI and have academic input to reach the standard now required for PEPS 2?</w:t>
            </w:r>
          </w:p>
          <w:p w14:paraId="765973E9" w14:textId="3CC5F400" w:rsidR="00154906" w:rsidRPr="00154906" w:rsidRDefault="00154906" w:rsidP="00112A92">
            <w:pPr>
              <w:rPr>
                <w:b/>
                <w:bCs/>
                <w:sz w:val="28"/>
                <w:szCs w:val="28"/>
              </w:rPr>
            </w:pPr>
            <w:r>
              <w:rPr>
                <w:b/>
                <w:bCs/>
                <w:sz w:val="28"/>
                <w:szCs w:val="28"/>
              </w:rPr>
              <w:t xml:space="preserve">(ref. 3.5, page 14). </w:t>
            </w:r>
          </w:p>
          <w:p w14:paraId="588ABF2B" w14:textId="16BCB479" w:rsidR="00112A92" w:rsidRDefault="00112A92" w:rsidP="00112A92">
            <w:pPr>
              <w:rPr>
                <w:b/>
                <w:bCs/>
                <w:color w:val="002060"/>
                <w:sz w:val="28"/>
                <w:szCs w:val="28"/>
              </w:rPr>
            </w:pPr>
          </w:p>
        </w:tc>
        <w:tc>
          <w:tcPr>
            <w:tcW w:w="4508" w:type="dxa"/>
          </w:tcPr>
          <w:p w14:paraId="44FCE4C3" w14:textId="77777777" w:rsidR="005B18FF" w:rsidRDefault="005B18FF" w:rsidP="00112A92">
            <w:pPr>
              <w:rPr>
                <w:b/>
                <w:bCs/>
                <w:sz w:val="28"/>
                <w:szCs w:val="28"/>
              </w:rPr>
            </w:pPr>
            <w:r>
              <w:rPr>
                <w:b/>
                <w:bCs/>
                <w:sz w:val="28"/>
                <w:szCs w:val="28"/>
              </w:rPr>
              <w:t xml:space="preserve">It is recognised that there are currently several differences in the design of in-house PEPS courses.  Some in-house courses only offer PEPS 1 whilst others partner with an HEI to provide </w:t>
            </w:r>
            <w:r w:rsidR="00A467AC">
              <w:rPr>
                <w:b/>
                <w:bCs/>
                <w:sz w:val="28"/>
                <w:szCs w:val="28"/>
              </w:rPr>
              <w:t xml:space="preserve">accredited courses at postgraduate level for PEPS 1+2. </w:t>
            </w:r>
          </w:p>
          <w:p w14:paraId="3323D134" w14:textId="77777777" w:rsidR="00A467AC" w:rsidRDefault="00A467AC" w:rsidP="00112A92">
            <w:pPr>
              <w:rPr>
                <w:b/>
                <w:bCs/>
                <w:sz w:val="28"/>
                <w:szCs w:val="28"/>
              </w:rPr>
            </w:pPr>
          </w:p>
          <w:p w14:paraId="0A9A80D0" w14:textId="42900EE2" w:rsidR="00A467AC" w:rsidRDefault="00A467AC" w:rsidP="00112A92">
            <w:pPr>
              <w:rPr>
                <w:b/>
                <w:bCs/>
                <w:sz w:val="28"/>
                <w:szCs w:val="28"/>
              </w:rPr>
            </w:pPr>
            <w:r>
              <w:rPr>
                <w:b/>
                <w:bCs/>
                <w:sz w:val="28"/>
                <w:szCs w:val="28"/>
              </w:rPr>
              <w:t xml:space="preserve">PEPS refresh recommends that the curriculum contains academic input including social work research and theories, reflective supervision models, professional development and knowledge of critical engagement with people who have lived experience of social work. </w:t>
            </w:r>
          </w:p>
          <w:p w14:paraId="5DD4C96F" w14:textId="72C4FFE9" w:rsidR="00A467AC" w:rsidRPr="005B18FF" w:rsidRDefault="00A467AC" w:rsidP="00112A92">
            <w:pPr>
              <w:rPr>
                <w:b/>
                <w:bCs/>
                <w:sz w:val="28"/>
                <w:szCs w:val="28"/>
              </w:rPr>
            </w:pPr>
          </w:p>
        </w:tc>
      </w:tr>
      <w:tr w:rsidR="00112A92" w14:paraId="391713DF" w14:textId="77777777" w:rsidTr="00112A92">
        <w:tc>
          <w:tcPr>
            <w:tcW w:w="4508" w:type="dxa"/>
          </w:tcPr>
          <w:p w14:paraId="3F5EF2B2" w14:textId="50881721" w:rsidR="00112A92" w:rsidRDefault="00112A92" w:rsidP="00112A92">
            <w:pPr>
              <w:rPr>
                <w:b/>
                <w:bCs/>
                <w:sz w:val="28"/>
                <w:szCs w:val="28"/>
              </w:rPr>
            </w:pPr>
            <w:r>
              <w:rPr>
                <w:b/>
                <w:bCs/>
                <w:color w:val="002060"/>
                <w:sz w:val="28"/>
                <w:szCs w:val="28"/>
              </w:rPr>
              <w:t xml:space="preserve">If PEPS courses combine stage 1+2 and run the course over a shorter time frame, how can PEPS trainees ensure that they are still able to teach, supervise and assess </w:t>
            </w:r>
            <w:r w:rsidR="00647AA0">
              <w:rPr>
                <w:b/>
                <w:bCs/>
                <w:color w:val="002060"/>
                <w:sz w:val="28"/>
                <w:szCs w:val="28"/>
              </w:rPr>
              <w:t>at least two learners?</w:t>
            </w:r>
            <w:r w:rsidR="00154906">
              <w:rPr>
                <w:b/>
                <w:bCs/>
                <w:color w:val="002060"/>
                <w:sz w:val="28"/>
                <w:szCs w:val="28"/>
              </w:rPr>
              <w:t xml:space="preserve"> </w:t>
            </w:r>
            <w:r w:rsidR="00154906">
              <w:rPr>
                <w:b/>
                <w:bCs/>
                <w:sz w:val="28"/>
                <w:szCs w:val="28"/>
              </w:rPr>
              <w:t xml:space="preserve">(ref. 3.6, page 14). </w:t>
            </w:r>
          </w:p>
          <w:p w14:paraId="0FEC3152" w14:textId="732CD294" w:rsidR="00FC30E8" w:rsidRDefault="00FC30E8" w:rsidP="00112A92">
            <w:pPr>
              <w:rPr>
                <w:b/>
                <w:bCs/>
                <w:sz w:val="28"/>
                <w:szCs w:val="28"/>
              </w:rPr>
            </w:pPr>
          </w:p>
          <w:p w14:paraId="19977606" w14:textId="62977A34" w:rsidR="00FC30E8" w:rsidRDefault="00FC30E8" w:rsidP="00112A92">
            <w:pPr>
              <w:rPr>
                <w:b/>
                <w:bCs/>
                <w:sz w:val="28"/>
                <w:szCs w:val="28"/>
              </w:rPr>
            </w:pPr>
          </w:p>
          <w:p w14:paraId="6837F54E" w14:textId="45CA9810" w:rsidR="00FC30E8" w:rsidRDefault="00FC30E8" w:rsidP="00112A92">
            <w:pPr>
              <w:rPr>
                <w:b/>
                <w:bCs/>
                <w:sz w:val="28"/>
                <w:szCs w:val="28"/>
              </w:rPr>
            </w:pPr>
          </w:p>
          <w:p w14:paraId="083878C7" w14:textId="797E3166" w:rsidR="00FC30E8" w:rsidRDefault="00FC30E8" w:rsidP="00112A92">
            <w:pPr>
              <w:rPr>
                <w:b/>
                <w:bCs/>
                <w:sz w:val="28"/>
                <w:szCs w:val="28"/>
              </w:rPr>
            </w:pPr>
          </w:p>
          <w:p w14:paraId="7939FE5A" w14:textId="40DFBCE7" w:rsidR="00FC30E8" w:rsidRDefault="00FC30E8" w:rsidP="00112A92">
            <w:pPr>
              <w:rPr>
                <w:b/>
                <w:bCs/>
                <w:sz w:val="28"/>
                <w:szCs w:val="28"/>
              </w:rPr>
            </w:pPr>
          </w:p>
          <w:p w14:paraId="625ECDA5" w14:textId="6A042A13" w:rsidR="00FC30E8" w:rsidRDefault="00FC30E8" w:rsidP="00112A92">
            <w:pPr>
              <w:rPr>
                <w:b/>
                <w:bCs/>
                <w:sz w:val="28"/>
                <w:szCs w:val="28"/>
              </w:rPr>
            </w:pPr>
          </w:p>
          <w:p w14:paraId="3CCF13C3" w14:textId="6F35F927" w:rsidR="00FC30E8" w:rsidRDefault="00FC30E8" w:rsidP="00112A92">
            <w:pPr>
              <w:rPr>
                <w:b/>
                <w:bCs/>
                <w:sz w:val="28"/>
                <w:szCs w:val="28"/>
              </w:rPr>
            </w:pPr>
          </w:p>
          <w:p w14:paraId="04A43ACB" w14:textId="307A866A" w:rsidR="00FC30E8" w:rsidRDefault="00FC30E8" w:rsidP="00112A92">
            <w:pPr>
              <w:rPr>
                <w:b/>
                <w:bCs/>
                <w:sz w:val="28"/>
                <w:szCs w:val="28"/>
              </w:rPr>
            </w:pPr>
          </w:p>
          <w:p w14:paraId="678360AE" w14:textId="15669FEE" w:rsidR="009B202C" w:rsidRDefault="009B202C" w:rsidP="00112A92">
            <w:pPr>
              <w:rPr>
                <w:b/>
                <w:bCs/>
                <w:sz w:val="28"/>
                <w:szCs w:val="28"/>
              </w:rPr>
            </w:pPr>
          </w:p>
          <w:p w14:paraId="015A2042" w14:textId="77777777" w:rsidR="00C17B06" w:rsidRDefault="00C17B06" w:rsidP="00112A92">
            <w:pPr>
              <w:rPr>
                <w:b/>
                <w:bCs/>
                <w:sz w:val="28"/>
                <w:szCs w:val="28"/>
              </w:rPr>
            </w:pPr>
          </w:p>
          <w:p w14:paraId="08A1BA74" w14:textId="3F7AAE10" w:rsidR="00FC30E8" w:rsidRDefault="00FC30E8" w:rsidP="00112A92">
            <w:pPr>
              <w:rPr>
                <w:b/>
                <w:bCs/>
                <w:sz w:val="28"/>
                <w:szCs w:val="28"/>
              </w:rPr>
            </w:pPr>
          </w:p>
          <w:p w14:paraId="60745EF2" w14:textId="3A8FBF0B" w:rsidR="00FC30E8" w:rsidRDefault="00FC30E8" w:rsidP="00112A92">
            <w:pPr>
              <w:rPr>
                <w:b/>
                <w:bCs/>
                <w:sz w:val="28"/>
                <w:szCs w:val="28"/>
              </w:rPr>
            </w:pPr>
            <w:r>
              <w:rPr>
                <w:b/>
                <w:bCs/>
                <w:color w:val="002060"/>
                <w:sz w:val="28"/>
                <w:szCs w:val="28"/>
              </w:rPr>
              <w:t>The PEPS document refers to a minimum of 70 hours blended learning to be completed before a PEPS PE can be fully qualified</w:t>
            </w:r>
            <w:r w:rsidR="009B202C">
              <w:rPr>
                <w:b/>
                <w:bCs/>
                <w:color w:val="002060"/>
                <w:sz w:val="28"/>
                <w:szCs w:val="28"/>
              </w:rPr>
              <w:t xml:space="preserve"> to stage 2. What should the 70 hours comprise of? </w:t>
            </w:r>
            <w:r w:rsidR="009B202C">
              <w:rPr>
                <w:b/>
                <w:bCs/>
                <w:sz w:val="28"/>
                <w:szCs w:val="28"/>
              </w:rPr>
              <w:t xml:space="preserve">(ref. 3.6, page 14). </w:t>
            </w:r>
          </w:p>
          <w:p w14:paraId="37A0D247" w14:textId="2FAFB9FF" w:rsidR="009B202C" w:rsidRDefault="009B202C" w:rsidP="00112A92">
            <w:pPr>
              <w:rPr>
                <w:b/>
                <w:bCs/>
                <w:sz w:val="28"/>
                <w:szCs w:val="28"/>
              </w:rPr>
            </w:pPr>
          </w:p>
          <w:p w14:paraId="037F3B11" w14:textId="0A082DD3" w:rsidR="009B202C" w:rsidRDefault="009B202C" w:rsidP="00112A92">
            <w:pPr>
              <w:rPr>
                <w:b/>
                <w:bCs/>
                <w:sz w:val="28"/>
                <w:szCs w:val="28"/>
              </w:rPr>
            </w:pPr>
          </w:p>
          <w:p w14:paraId="76D2BEE8" w14:textId="77777777" w:rsidR="00C17B06" w:rsidRDefault="00C17B06" w:rsidP="00112A92">
            <w:pPr>
              <w:rPr>
                <w:b/>
                <w:bCs/>
                <w:sz w:val="28"/>
                <w:szCs w:val="28"/>
              </w:rPr>
            </w:pPr>
          </w:p>
          <w:p w14:paraId="62D7ACDC" w14:textId="196BAA79" w:rsidR="009B202C" w:rsidRPr="00A70EA5" w:rsidRDefault="009B202C" w:rsidP="00112A92">
            <w:pPr>
              <w:rPr>
                <w:b/>
                <w:bCs/>
                <w:sz w:val="28"/>
                <w:szCs w:val="28"/>
              </w:rPr>
            </w:pPr>
            <w:r>
              <w:rPr>
                <w:b/>
                <w:bCs/>
                <w:color w:val="002060"/>
                <w:sz w:val="28"/>
                <w:szCs w:val="28"/>
              </w:rPr>
              <w:t xml:space="preserve">Does the requirement for 70 hours of learning </w:t>
            </w:r>
            <w:r w:rsidR="00A70EA5">
              <w:rPr>
                <w:b/>
                <w:bCs/>
                <w:color w:val="002060"/>
                <w:sz w:val="28"/>
                <w:szCs w:val="28"/>
              </w:rPr>
              <w:t xml:space="preserve">by the end of stage 2 mean that two separate programmes of study should be developed, or is this viewed as a holistic training programme with developmental learning across both stages? </w:t>
            </w:r>
            <w:r w:rsidR="00A70EA5">
              <w:rPr>
                <w:b/>
                <w:bCs/>
                <w:sz w:val="28"/>
                <w:szCs w:val="28"/>
              </w:rPr>
              <w:t xml:space="preserve">(ref.3.6, page 14). </w:t>
            </w:r>
          </w:p>
          <w:p w14:paraId="11AD8E2A" w14:textId="63A4ABC8" w:rsidR="00647AA0" w:rsidRDefault="00647AA0" w:rsidP="00112A92">
            <w:pPr>
              <w:rPr>
                <w:b/>
                <w:bCs/>
                <w:color w:val="002060"/>
                <w:sz w:val="28"/>
                <w:szCs w:val="28"/>
              </w:rPr>
            </w:pPr>
          </w:p>
        </w:tc>
        <w:tc>
          <w:tcPr>
            <w:tcW w:w="4508" w:type="dxa"/>
          </w:tcPr>
          <w:p w14:paraId="6EC9F2F0" w14:textId="77777777" w:rsidR="001A2D34" w:rsidRDefault="00657BF2" w:rsidP="00112A92">
            <w:pPr>
              <w:rPr>
                <w:b/>
                <w:bCs/>
                <w:sz w:val="28"/>
                <w:szCs w:val="28"/>
              </w:rPr>
            </w:pPr>
            <w:r>
              <w:rPr>
                <w:b/>
                <w:bCs/>
                <w:sz w:val="28"/>
                <w:szCs w:val="28"/>
              </w:rPr>
              <w:lastRenderedPageBreak/>
              <w:t>There are an increasing number of courses now providing a combined stage 1+2 programme. If the course runs over less than two academic years</w:t>
            </w:r>
            <w:r w:rsidR="001A2D34">
              <w:rPr>
                <w:b/>
                <w:bCs/>
                <w:sz w:val="28"/>
                <w:szCs w:val="28"/>
              </w:rPr>
              <w:t>,</w:t>
            </w:r>
            <w:r>
              <w:rPr>
                <w:b/>
                <w:bCs/>
                <w:sz w:val="28"/>
                <w:szCs w:val="28"/>
              </w:rPr>
              <w:t xml:space="preserve"> it </w:t>
            </w:r>
            <w:r w:rsidR="001A2D34">
              <w:rPr>
                <w:b/>
                <w:bCs/>
                <w:sz w:val="28"/>
                <w:szCs w:val="28"/>
              </w:rPr>
              <w:t>can be</w:t>
            </w:r>
            <w:r>
              <w:rPr>
                <w:b/>
                <w:bCs/>
                <w:sz w:val="28"/>
                <w:szCs w:val="28"/>
              </w:rPr>
              <w:t xml:space="preserve"> difficult to ensure that PEPS trainees have two students to assess </w:t>
            </w:r>
            <w:r w:rsidR="001A2D34">
              <w:rPr>
                <w:b/>
                <w:bCs/>
                <w:sz w:val="28"/>
                <w:szCs w:val="28"/>
              </w:rPr>
              <w:t xml:space="preserve">before qualifying. </w:t>
            </w:r>
          </w:p>
          <w:p w14:paraId="6086C525" w14:textId="77777777" w:rsidR="001A2D34" w:rsidRDefault="001A2D34" w:rsidP="00112A92">
            <w:pPr>
              <w:rPr>
                <w:b/>
                <w:bCs/>
                <w:sz w:val="28"/>
                <w:szCs w:val="28"/>
              </w:rPr>
            </w:pPr>
          </w:p>
          <w:p w14:paraId="03595F93" w14:textId="73581691" w:rsidR="00112A92" w:rsidRDefault="001A2D34" w:rsidP="00112A92">
            <w:pPr>
              <w:rPr>
                <w:b/>
                <w:bCs/>
                <w:sz w:val="28"/>
                <w:szCs w:val="28"/>
              </w:rPr>
            </w:pPr>
            <w:r>
              <w:rPr>
                <w:b/>
                <w:bCs/>
                <w:sz w:val="28"/>
                <w:szCs w:val="28"/>
              </w:rPr>
              <w:t>The refreshed PEPS recognise this and has stated that ‘the trainee must have taught, supervised and assessed at least two different social work learners, at least one of which must be at pre-qualification level’</w:t>
            </w:r>
            <w:r w:rsidR="00C17B06">
              <w:rPr>
                <w:b/>
                <w:bCs/>
                <w:sz w:val="28"/>
                <w:szCs w:val="28"/>
              </w:rPr>
              <w:t xml:space="preserve"> (ref. 3.2, page 13).</w:t>
            </w:r>
            <w:r>
              <w:rPr>
                <w:b/>
                <w:bCs/>
                <w:sz w:val="28"/>
                <w:szCs w:val="28"/>
              </w:rPr>
              <w:t xml:space="preserve"> </w:t>
            </w:r>
          </w:p>
          <w:p w14:paraId="257265DC" w14:textId="30BA6D2F" w:rsidR="009B202C" w:rsidRDefault="009B202C" w:rsidP="00112A92">
            <w:pPr>
              <w:rPr>
                <w:b/>
                <w:bCs/>
                <w:sz w:val="28"/>
                <w:szCs w:val="28"/>
              </w:rPr>
            </w:pPr>
          </w:p>
          <w:p w14:paraId="7AFB69C1" w14:textId="1A150E79" w:rsidR="009B202C" w:rsidRDefault="009B202C" w:rsidP="00112A92">
            <w:pPr>
              <w:rPr>
                <w:b/>
                <w:bCs/>
                <w:sz w:val="28"/>
                <w:szCs w:val="28"/>
              </w:rPr>
            </w:pPr>
          </w:p>
          <w:p w14:paraId="54C2036A" w14:textId="77777777" w:rsidR="00A70EA5" w:rsidRDefault="009B202C" w:rsidP="00112A92">
            <w:pPr>
              <w:rPr>
                <w:b/>
                <w:bCs/>
                <w:sz w:val="28"/>
                <w:szCs w:val="28"/>
              </w:rPr>
            </w:pPr>
            <w:r>
              <w:rPr>
                <w:b/>
                <w:bCs/>
                <w:sz w:val="28"/>
                <w:szCs w:val="28"/>
              </w:rPr>
              <w:t>The refreshed PEPS document refers to blended learning as including a wide range of flexible approaches such as distance learning, reading and research, workbook exercises, taught sessions and evidence-based portfolios (ref. 3.5, page 14).</w:t>
            </w:r>
          </w:p>
          <w:p w14:paraId="3CC47D1A" w14:textId="0DF2C086" w:rsidR="00A70EA5" w:rsidRDefault="00A70EA5" w:rsidP="00112A92">
            <w:pPr>
              <w:rPr>
                <w:b/>
                <w:bCs/>
                <w:sz w:val="28"/>
                <w:szCs w:val="28"/>
              </w:rPr>
            </w:pPr>
          </w:p>
          <w:p w14:paraId="34D07A12" w14:textId="77777777" w:rsidR="00C17B06" w:rsidRDefault="00C17B06" w:rsidP="00112A92">
            <w:pPr>
              <w:rPr>
                <w:b/>
                <w:bCs/>
                <w:sz w:val="28"/>
                <w:szCs w:val="28"/>
              </w:rPr>
            </w:pPr>
          </w:p>
          <w:p w14:paraId="34D8E717" w14:textId="7794297A" w:rsidR="009B202C" w:rsidRDefault="00A70EA5" w:rsidP="00112A92">
            <w:pPr>
              <w:rPr>
                <w:b/>
                <w:bCs/>
                <w:sz w:val="28"/>
                <w:szCs w:val="28"/>
              </w:rPr>
            </w:pPr>
            <w:r>
              <w:rPr>
                <w:b/>
                <w:bCs/>
                <w:sz w:val="28"/>
                <w:szCs w:val="28"/>
              </w:rPr>
              <w:t xml:space="preserve">The refreshed PEPS has been designed to ensure that trainees at both PEPS 1 and PEPS 2 meet all domain statements in section A, B, C and D. This approach is holistic and incremental and should enable the trainee to demonstrate increased capability and reflection as they develop their skills and knowledge </w:t>
            </w:r>
            <w:r w:rsidR="00C17B06">
              <w:rPr>
                <w:b/>
                <w:bCs/>
                <w:sz w:val="28"/>
                <w:szCs w:val="28"/>
              </w:rPr>
              <w:t>for each domain (ref. 2.2 v, page 5).</w:t>
            </w:r>
          </w:p>
          <w:p w14:paraId="027B17F4" w14:textId="475299A5" w:rsidR="009B202C" w:rsidRDefault="009B202C" w:rsidP="00112A92">
            <w:pPr>
              <w:rPr>
                <w:b/>
                <w:bCs/>
                <w:sz w:val="28"/>
                <w:szCs w:val="28"/>
              </w:rPr>
            </w:pPr>
          </w:p>
          <w:p w14:paraId="46DD3D03" w14:textId="77777777" w:rsidR="009B202C" w:rsidRDefault="009B202C" w:rsidP="00112A92">
            <w:pPr>
              <w:rPr>
                <w:b/>
                <w:bCs/>
                <w:sz w:val="28"/>
                <w:szCs w:val="28"/>
              </w:rPr>
            </w:pPr>
          </w:p>
          <w:p w14:paraId="4A339CE7" w14:textId="52E7028B" w:rsidR="001A2D34" w:rsidRPr="00657BF2" w:rsidRDefault="001A2D34" w:rsidP="00112A92">
            <w:pPr>
              <w:rPr>
                <w:b/>
                <w:bCs/>
                <w:sz w:val="28"/>
                <w:szCs w:val="28"/>
              </w:rPr>
            </w:pPr>
          </w:p>
        </w:tc>
      </w:tr>
      <w:tr w:rsidR="00112A92" w14:paraId="5D441367" w14:textId="77777777" w:rsidTr="00112A92">
        <w:tc>
          <w:tcPr>
            <w:tcW w:w="4508" w:type="dxa"/>
          </w:tcPr>
          <w:p w14:paraId="45623691" w14:textId="79A52DEA" w:rsidR="00112A92" w:rsidRPr="00154906" w:rsidRDefault="00C03BAA" w:rsidP="00112A92">
            <w:pPr>
              <w:rPr>
                <w:b/>
                <w:bCs/>
                <w:sz w:val="28"/>
                <w:szCs w:val="28"/>
              </w:rPr>
            </w:pPr>
            <w:r>
              <w:rPr>
                <w:b/>
                <w:bCs/>
                <w:color w:val="002060"/>
                <w:sz w:val="28"/>
                <w:szCs w:val="28"/>
              </w:rPr>
              <w:lastRenderedPageBreak/>
              <w:t xml:space="preserve">How can PEPS courses be quality assured to ensure parity of learning and support for PEPS Trainees across the UK? </w:t>
            </w:r>
            <w:r w:rsidR="00154906">
              <w:rPr>
                <w:b/>
                <w:bCs/>
                <w:sz w:val="28"/>
                <w:szCs w:val="28"/>
              </w:rPr>
              <w:t xml:space="preserve">(ref. 3.16, page 17). </w:t>
            </w:r>
          </w:p>
        </w:tc>
        <w:tc>
          <w:tcPr>
            <w:tcW w:w="4508" w:type="dxa"/>
          </w:tcPr>
          <w:p w14:paraId="42C5754A" w14:textId="600F0029" w:rsidR="00112A92" w:rsidRDefault="001A2D34" w:rsidP="00112A92">
            <w:pPr>
              <w:rPr>
                <w:b/>
                <w:bCs/>
                <w:sz w:val="28"/>
                <w:szCs w:val="28"/>
              </w:rPr>
            </w:pPr>
            <w:r>
              <w:rPr>
                <w:b/>
                <w:bCs/>
                <w:sz w:val="28"/>
                <w:szCs w:val="28"/>
              </w:rPr>
              <w:t xml:space="preserve">The refreshed PEPS document aims to provide a set </w:t>
            </w:r>
            <w:r w:rsidR="00D1039C">
              <w:rPr>
                <w:b/>
                <w:bCs/>
                <w:sz w:val="28"/>
                <w:szCs w:val="28"/>
              </w:rPr>
              <w:t xml:space="preserve">of </w:t>
            </w:r>
            <w:r>
              <w:rPr>
                <w:b/>
                <w:bCs/>
                <w:sz w:val="28"/>
                <w:szCs w:val="28"/>
              </w:rPr>
              <w:t xml:space="preserve">guiding values and standards for practice education. </w:t>
            </w:r>
            <w:r w:rsidR="00D1039C">
              <w:rPr>
                <w:b/>
                <w:bCs/>
                <w:sz w:val="28"/>
                <w:szCs w:val="28"/>
              </w:rPr>
              <w:t xml:space="preserve">PEPS has been adopted on a national basis by Social Work England, local authorities and teaching partnerships. </w:t>
            </w:r>
          </w:p>
          <w:p w14:paraId="7D3876A8" w14:textId="77777777" w:rsidR="00D1039C" w:rsidRDefault="00D1039C" w:rsidP="00112A92">
            <w:pPr>
              <w:rPr>
                <w:b/>
                <w:bCs/>
                <w:sz w:val="28"/>
                <w:szCs w:val="28"/>
              </w:rPr>
            </w:pPr>
          </w:p>
          <w:p w14:paraId="31C29846" w14:textId="1B61FB2E" w:rsidR="00D1039C" w:rsidRDefault="00D1039C" w:rsidP="00112A92">
            <w:pPr>
              <w:rPr>
                <w:b/>
                <w:bCs/>
                <w:sz w:val="28"/>
                <w:szCs w:val="28"/>
              </w:rPr>
            </w:pPr>
            <w:r>
              <w:rPr>
                <w:b/>
                <w:bCs/>
                <w:sz w:val="28"/>
                <w:szCs w:val="28"/>
              </w:rPr>
              <w:lastRenderedPageBreak/>
              <w:t xml:space="preserve">BASW is designing a bespoke section of their website to practice education which will provide information, guidance and support for practice educators (including independent educators) and employers. </w:t>
            </w:r>
          </w:p>
          <w:p w14:paraId="18EDE3E3" w14:textId="794C3C93" w:rsidR="00911271" w:rsidRDefault="00911271" w:rsidP="00112A92">
            <w:pPr>
              <w:rPr>
                <w:b/>
                <w:bCs/>
                <w:sz w:val="28"/>
                <w:szCs w:val="28"/>
              </w:rPr>
            </w:pPr>
          </w:p>
          <w:p w14:paraId="7CBCCDAF" w14:textId="7618CBEF" w:rsidR="00911271" w:rsidRDefault="00911271" w:rsidP="00112A92">
            <w:pPr>
              <w:rPr>
                <w:b/>
                <w:bCs/>
                <w:sz w:val="28"/>
                <w:szCs w:val="28"/>
              </w:rPr>
            </w:pPr>
            <w:r>
              <w:rPr>
                <w:b/>
                <w:bCs/>
                <w:sz w:val="28"/>
                <w:szCs w:val="28"/>
              </w:rPr>
              <w:t xml:space="preserve">BASW is collaborating with social work professionals to review the quality assurance of the practice learning process (QAPL). </w:t>
            </w:r>
          </w:p>
          <w:p w14:paraId="09F3A47B" w14:textId="77777777" w:rsidR="00D1039C" w:rsidRDefault="00D1039C" w:rsidP="00112A92">
            <w:pPr>
              <w:rPr>
                <w:b/>
                <w:bCs/>
                <w:sz w:val="28"/>
                <w:szCs w:val="28"/>
              </w:rPr>
            </w:pPr>
          </w:p>
          <w:p w14:paraId="57D1E6FC" w14:textId="77777777" w:rsidR="00D1039C" w:rsidRDefault="00D1039C" w:rsidP="00112A92">
            <w:pPr>
              <w:rPr>
                <w:b/>
                <w:bCs/>
                <w:sz w:val="28"/>
                <w:szCs w:val="28"/>
              </w:rPr>
            </w:pPr>
            <w:r>
              <w:rPr>
                <w:b/>
                <w:bCs/>
                <w:sz w:val="28"/>
                <w:szCs w:val="28"/>
              </w:rPr>
              <w:t xml:space="preserve">The refreshed PEPS will be fully implemented in Autumn 2020. Following this BASW have proposed the establishment of a national monitoring body for key partners to monitor the quality of practice education. </w:t>
            </w:r>
          </w:p>
          <w:p w14:paraId="63D4295F" w14:textId="0EEA9139" w:rsidR="00D1039C" w:rsidRPr="001A2D34" w:rsidRDefault="00D1039C" w:rsidP="00112A92">
            <w:pPr>
              <w:rPr>
                <w:b/>
                <w:bCs/>
                <w:sz w:val="28"/>
                <w:szCs w:val="28"/>
              </w:rPr>
            </w:pPr>
          </w:p>
        </w:tc>
      </w:tr>
      <w:tr w:rsidR="00112A92" w14:paraId="4ABE0572" w14:textId="77777777" w:rsidTr="00112A92">
        <w:tc>
          <w:tcPr>
            <w:tcW w:w="4508" w:type="dxa"/>
          </w:tcPr>
          <w:p w14:paraId="17A933DB" w14:textId="77777777" w:rsidR="00112A92" w:rsidRDefault="00112A92" w:rsidP="00112A92">
            <w:pPr>
              <w:rPr>
                <w:b/>
                <w:bCs/>
                <w:color w:val="002060"/>
                <w:sz w:val="28"/>
                <w:szCs w:val="28"/>
              </w:rPr>
            </w:pPr>
          </w:p>
        </w:tc>
        <w:tc>
          <w:tcPr>
            <w:tcW w:w="4508" w:type="dxa"/>
          </w:tcPr>
          <w:p w14:paraId="51371F71" w14:textId="77777777" w:rsidR="00112A92" w:rsidRDefault="00112A92" w:rsidP="00112A92">
            <w:pPr>
              <w:rPr>
                <w:b/>
                <w:bCs/>
                <w:color w:val="002060"/>
                <w:sz w:val="28"/>
                <w:szCs w:val="28"/>
              </w:rPr>
            </w:pPr>
          </w:p>
        </w:tc>
      </w:tr>
    </w:tbl>
    <w:p w14:paraId="7A291311" w14:textId="77777777" w:rsidR="00A467AC" w:rsidRDefault="00A467AC">
      <w:pPr>
        <w:rPr>
          <w:b/>
          <w:bCs/>
          <w:sz w:val="28"/>
          <w:szCs w:val="28"/>
        </w:rPr>
      </w:pPr>
    </w:p>
    <w:p w14:paraId="59B04624" w14:textId="77777777" w:rsidR="00FF5716" w:rsidRDefault="00FF5716">
      <w:pPr>
        <w:rPr>
          <w:b/>
          <w:bCs/>
          <w:sz w:val="28"/>
          <w:szCs w:val="28"/>
        </w:rPr>
      </w:pPr>
    </w:p>
    <w:tbl>
      <w:tblPr>
        <w:tblStyle w:val="TableGrid"/>
        <w:tblW w:w="0" w:type="auto"/>
        <w:tblLook w:val="04A0" w:firstRow="1" w:lastRow="0" w:firstColumn="1" w:lastColumn="0" w:noHBand="0" w:noVBand="1"/>
      </w:tblPr>
      <w:tblGrid>
        <w:gridCol w:w="9016"/>
      </w:tblGrid>
      <w:tr w:rsidR="00AC0B37" w14:paraId="22DCBC18" w14:textId="77777777" w:rsidTr="00AC0B37">
        <w:tc>
          <w:tcPr>
            <w:tcW w:w="9016" w:type="dxa"/>
          </w:tcPr>
          <w:p w14:paraId="1105B425" w14:textId="3E81CD32" w:rsidR="00AC0B37" w:rsidRPr="00A176C7" w:rsidRDefault="00A176C7" w:rsidP="00647AA0">
            <w:pPr>
              <w:jc w:val="center"/>
              <w:rPr>
                <w:b/>
                <w:bCs/>
                <w:color w:val="E53351"/>
                <w:sz w:val="32"/>
                <w:szCs w:val="32"/>
              </w:rPr>
            </w:pPr>
            <w:r w:rsidRPr="009D4919">
              <w:rPr>
                <w:b/>
                <w:bCs/>
                <w:color w:val="7030A0"/>
                <w:sz w:val="32"/>
                <w:szCs w:val="32"/>
              </w:rPr>
              <w:t>CPD</w:t>
            </w:r>
          </w:p>
        </w:tc>
      </w:tr>
    </w:tbl>
    <w:p w14:paraId="1EB59BA3" w14:textId="4F3943FA" w:rsidR="000167FE" w:rsidRDefault="000167FE" w:rsidP="00647AA0">
      <w:pPr>
        <w:rPr>
          <w:b/>
          <w:bCs/>
          <w:color w:val="002060"/>
          <w:sz w:val="28"/>
          <w:szCs w:val="28"/>
        </w:rPr>
      </w:pPr>
    </w:p>
    <w:tbl>
      <w:tblPr>
        <w:tblStyle w:val="TableGrid"/>
        <w:tblW w:w="0" w:type="auto"/>
        <w:tblLook w:val="04A0" w:firstRow="1" w:lastRow="0" w:firstColumn="1" w:lastColumn="0" w:noHBand="0" w:noVBand="1"/>
      </w:tblPr>
      <w:tblGrid>
        <w:gridCol w:w="4341"/>
        <w:gridCol w:w="4675"/>
      </w:tblGrid>
      <w:tr w:rsidR="00647AA0" w14:paraId="08F699C4" w14:textId="77777777" w:rsidTr="00A44AFB">
        <w:tc>
          <w:tcPr>
            <w:tcW w:w="4341" w:type="dxa"/>
          </w:tcPr>
          <w:p w14:paraId="16BA8C90" w14:textId="43EDF640" w:rsidR="00647AA0" w:rsidRPr="00154906" w:rsidRDefault="00647AA0" w:rsidP="00647AA0">
            <w:pPr>
              <w:rPr>
                <w:b/>
                <w:bCs/>
                <w:sz w:val="28"/>
                <w:szCs w:val="28"/>
              </w:rPr>
            </w:pPr>
            <w:r>
              <w:rPr>
                <w:b/>
                <w:bCs/>
                <w:color w:val="002060"/>
                <w:sz w:val="28"/>
                <w:szCs w:val="28"/>
              </w:rPr>
              <w:t>What ongoing support, mentoring and training is available for PE’s after completing PEPS?</w:t>
            </w:r>
            <w:r w:rsidR="00154906">
              <w:rPr>
                <w:b/>
                <w:bCs/>
                <w:color w:val="002060"/>
                <w:sz w:val="28"/>
                <w:szCs w:val="28"/>
              </w:rPr>
              <w:t xml:space="preserve"> </w:t>
            </w:r>
            <w:r w:rsidR="00154906">
              <w:rPr>
                <w:b/>
                <w:bCs/>
                <w:sz w:val="28"/>
                <w:szCs w:val="28"/>
              </w:rPr>
              <w:t xml:space="preserve">(ref. 3.11, page 16). </w:t>
            </w:r>
          </w:p>
          <w:p w14:paraId="4D78EEB3" w14:textId="65D0CFA3" w:rsidR="00647AA0" w:rsidRPr="00647AA0" w:rsidRDefault="00647AA0" w:rsidP="00647AA0">
            <w:pPr>
              <w:rPr>
                <w:b/>
                <w:bCs/>
                <w:color w:val="002060"/>
                <w:sz w:val="28"/>
                <w:szCs w:val="28"/>
              </w:rPr>
            </w:pPr>
          </w:p>
        </w:tc>
        <w:tc>
          <w:tcPr>
            <w:tcW w:w="4675" w:type="dxa"/>
          </w:tcPr>
          <w:p w14:paraId="0DB8D48F" w14:textId="5CC2A565" w:rsidR="00F17889" w:rsidRPr="00943EB7" w:rsidRDefault="00DE4EFC" w:rsidP="00647AA0">
            <w:pPr>
              <w:rPr>
                <w:b/>
                <w:bCs/>
                <w:sz w:val="28"/>
                <w:szCs w:val="28"/>
              </w:rPr>
            </w:pPr>
            <w:r>
              <w:rPr>
                <w:b/>
                <w:bCs/>
                <w:sz w:val="28"/>
                <w:szCs w:val="28"/>
              </w:rPr>
              <w:t xml:space="preserve"> </w:t>
            </w:r>
            <w:r w:rsidR="00041976">
              <w:rPr>
                <w:b/>
                <w:bCs/>
                <w:sz w:val="28"/>
                <w:szCs w:val="28"/>
              </w:rPr>
              <w:t>HEI’s and Employers provide support and information to practice educators, although this will vary across the UK.</w:t>
            </w:r>
            <w:r w:rsidR="00943EB7">
              <w:rPr>
                <w:b/>
                <w:bCs/>
                <w:sz w:val="28"/>
                <w:szCs w:val="28"/>
              </w:rPr>
              <w:t xml:space="preserve"> </w:t>
            </w:r>
            <w:r w:rsidR="00DD6A52">
              <w:rPr>
                <w:b/>
                <w:bCs/>
                <w:sz w:val="28"/>
                <w:szCs w:val="28"/>
              </w:rPr>
              <w:t xml:space="preserve"> For example, some HEI’s deliver specialist events on practice issues where CPD certification is awarded for attendance.</w:t>
            </w:r>
          </w:p>
          <w:p w14:paraId="7B4F7D6B" w14:textId="338B6E2E" w:rsidR="00F17889" w:rsidRDefault="00F17889" w:rsidP="00647AA0">
            <w:pPr>
              <w:rPr>
                <w:b/>
                <w:bCs/>
                <w:sz w:val="28"/>
                <w:szCs w:val="28"/>
              </w:rPr>
            </w:pPr>
          </w:p>
          <w:p w14:paraId="070E9B61" w14:textId="0A93AA89" w:rsidR="00F17889" w:rsidRDefault="00F17889" w:rsidP="00647AA0">
            <w:pPr>
              <w:rPr>
                <w:b/>
                <w:bCs/>
                <w:sz w:val="28"/>
                <w:szCs w:val="28"/>
              </w:rPr>
            </w:pPr>
            <w:r>
              <w:rPr>
                <w:b/>
                <w:bCs/>
                <w:sz w:val="28"/>
                <w:szCs w:val="28"/>
              </w:rPr>
              <w:t xml:space="preserve">BASW are commissioning several webinar training sessions for social </w:t>
            </w:r>
            <w:r>
              <w:rPr>
                <w:b/>
                <w:bCs/>
                <w:sz w:val="28"/>
                <w:szCs w:val="28"/>
              </w:rPr>
              <w:lastRenderedPageBreak/>
              <w:t>workers/practice educators which are available on their CPD website.</w:t>
            </w:r>
          </w:p>
          <w:p w14:paraId="26A3EEE8" w14:textId="7A1103EF" w:rsidR="00041976" w:rsidRDefault="00041976" w:rsidP="00647AA0">
            <w:pPr>
              <w:rPr>
                <w:b/>
                <w:bCs/>
                <w:sz w:val="28"/>
                <w:szCs w:val="28"/>
              </w:rPr>
            </w:pPr>
          </w:p>
          <w:p w14:paraId="157C9F86" w14:textId="12C10BC9" w:rsidR="00041976" w:rsidRDefault="00041976" w:rsidP="00647AA0">
            <w:pPr>
              <w:rPr>
                <w:b/>
                <w:bCs/>
                <w:sz w:val="28"/>
                <w:szCs w:val="28"/>
              </w:rPr>
            </w:pPr>
            <w:r>
              <w:rPr>
                <w:b/>
                <w:bCs/>
                <w:sz w:val="28"/>
                <w:szCs w:val="28"/>
              </w:rPr>
              <w:t>BASW recognise that practice educators have a vital and complex role in teaching, supporting and assessing social work learners and are working with other social work forums to improve the infrastructure of support availabl</w:t>
            </w:r>
            <w:r w:rsidR="00254AB6">
              <w:rPr>
                <w:b/>
                <w:bCs/>
                <w:sz w:val="28"/>
                <w:szCs w:val="28"/>
              </w:rPr>
              <w:t xml:space="preserve">e and raise the profile of practice education. </w:t>
            </w:r>
          </w:p>
          <w:p w14:paraId="336A1D66" w14:textId="690F92B9" w:rsidR="00041976" w:rsidRPr="00FB3D66" w:rsidRDefault="00041976" w:rsidP="00647AA0">
            <w:pPr>
              <w:rPr>
                <w:b/>
                <w:bCs/>
                <w:sz w:val="28"/>
                <w:szCs w:val="28"/>
              </w:rPr>
            </w:pPr>
          </w:p>
        </w:tc>
      </w:tr>
      <w:tr w:rsidR="00647AA0" w14:paraId="04E4AE15" w14:textId="77777777" w:rsidTr="00A44AFB">
        <w:tc>
          <w:tcPr>
            <w:tcW w:w="4341" w:type="dxa"/>
          </w:tcPr>
          <w:p w14:paraId="7775A128" w14:textId="25689EB4" w:rsidR="00647AA0" w:rsidRDefault="00647AA0" w:rsidP="00647AA0">
            <w:pPr>
              <w:rPr>
                <w:b/>
                <w:bCs/>
                <w:color w:val="002060"/>
                <w:sz w:val="28"/>
                <w:szCs w:val="28"/>
              </w:rPr>
            </w:pPr>
            <w:r>
              <w:rPr>
                <w:b/>
                <w:bCs/>
                <w:color w:val="002060"/>
                <w:sz w:val="28"/>
                <w:szCs w:val="28"/>
              </w:rPr>
              <w:lastRenderedPageBreak/>
              <w:t xml:space="preserve">What ongoing support, mentoring and training is available </w:t>
            </w:r>
            <w:r w:rsidR="004A174F">
              <w:rPr>
                <w:b/>
                <w:bCs/>
                <w:color w:val="002060"/>
                <w:sz w:val="28"/>
                <w:szCs w:val="28"/>
              </w:rPr>
              <w:t>for PE Mentor/Assessors?</w:t>
            </w:r>
          </w:p>
        </w:tc>
        <w:tc>
          <w:tcPr>
            <w:tcW w:w="4675" w:type="dxa"/>
          </w:tcPr>
          <w:p w14:paraId="0642DEBB" w14:textId="77777777" w:rsidR="00BE0365" w:rsidRDefault="00BE0365" w:rsidP="00647AA0">
            <w:pPr>
              <w:rPr>
                <w:b/>
                <w:bCs/>
                <w:sz w:val="28"/>
                <w:szCs w:val="28"/>
              </w:rPr>
            </w:pPr>
            <w:r>
              <w:rPr>
                <w:b/>
                <w:bCs/>
                <w:sz w:val="28"/>
                <w:szCs w:val="28"/>
              </w:rPr>
              <w:t xml:space="preserve">Many HEI’s offer information, guidance and group mentoring sessions for PEPS Mentor/Assessors. </w:t>
            </w:r>
          </w:p>
          <w:p w14:paraId="70BB1A2F" w14:textId="77777777" w:rsidR="00BE0365" w:rsidRDefault="00BE0365" w:rsidP="00647AA0">
            <w:pPr>
              <w:rPr>
                <w:b/>
                <w:bCs/>
                <w:sz w:val="28"/>
                <w:szCs w:val="28"/>
              </w:rPr>
            </w:pPr>
          </w:p>
          <w:p w14:paraId="7171F422" w14:textId="71E32827" w:rsidR="00BE0365" w:rsidRDefault="00BE0365" w:rsidP="00647AA0">
            <w:pPr>
              <w:rPr>
                <w:b/>
                <w:bCs/>
                <w:sz w:val="28"/>
                <w:szCs w:val="28"/>
              </w:rPr>
            </w:pPr>
            <w:r>
              <w:rPr>
                <w:b/>
                <w:bCs/>
                <w:sz w:val="28"/>
                <w:szCs w:val="28"/>
              </w:rPr>
              <w:t xml:space="preserve">BASW </w:t>
            </w:r>
            <w:r w:rsidR="00152E51">
              <w:rPr>
                <w:b/>
                <w:bCs/>
                <w:sz w:val="28"/>
                <w:szCs w:val="28"/>
              </w:rPr>
              <w:t>are</w:t>
            </w:r>
            <w:r>
              <w:rPr>
                <w:b/>
                <w:bCs/>
                <w:sz w:val="28"/>
                <w:szCs w:val="28"/>
              </w:rPr>
              <w:t xml:space="preserve"> providing </w:t>
            </w:r>
            <w:r w:rsidR="00152E51">
              <w:rPr>
                <w:b/>
                <w:bCs/>
                <w:sz w:val="28"/>
                <w:szCs w:val="28"/>
              </w:rPr>
              <w:t xml:space="preserve">a series of </w:t>
            </w:r>
            <w:r>
              <w:rPr>
                <w:b/>
                <w:bCs/>
                <w:sz w:val="28"/>
                <w:szCs w:val="28"/>
              </w:rPr>
              <w:t>webinar training</w:t>
            </w:r>
            <w:r w:rsidR="00152E51">
              <w:rPr>
                <w:b/>
                <w:bCs/>
                <w:sz w:val="28"/>
                <w:szCs w:val="28"/>
              </w:rPr>
              <w:t xml:space="preserve"> courses</w:t>
            </w:r>
            <w:r>
              <w:rPr>
                <w:b/>
                <w:bCs/>
                <w:sz w:val="28"/>
                <w:szCs w:val="28"/>
              </w:rPr>
              <w:t xml:space="preserve"> and the new website for practice education.</w:t>
            </w:r>
          </w:p>
          <w:p w14:paraId="5D6621FD" w14:textId="77777777" w:rsidR="00BE0365" w:rsidRDefault="00BE0365" w:rsidP="00647AA0">
            <w:pPr>
              <w:rPr>
                <w:b/>
                <w:bCs/>
                <w:sz w:val="28"/>
                <w:szCs w:val="28"/>
              </w:rPr>
            </w:pPr>
          </w:p>
          <w:p w14:paraId="26C0F891" w14:textId="77777777" w:rsidR="00BE0365" w:rsidRDefault="00BE0365" w:rsidP="00647AA0">
            <w:pPr>
              <w:rPr>
                <w:b/>
                <w:bCs/>
                <w:sz w:val="28"/>
                <w:szCs w:val="28"/>
              </w:rPr>
            </w:pPr>
            <w:r>
              <w:rPr>
                <w:b/>
                <w:bCs/>
                <w:sz w:val="28"/>
                <w:szCs w:val="28"/>
              </w:rPr>
              <w:t>In addition to this, BASW have a support forum for independent practice educators and are running online peer group discussion meetings (</w:t>
            </w:r>
            <w:hyperlink r:id="rId10" w:history="1">
              <w:r w:rsidRPr="00F80B69">
                <w:rPr>
                  <w:rStyle w:val="Hyperlink"/>
                  <w:b/>
                  <w:bCs/>
                  <w:sz w:val="28"/>
                  <w:szCs w:val="28"/>
                </w:rPr>
                <w:t>independents@basw.co.uk</w:t>
              </w:r>
            </w:hyperlink>
            <w:r>
              <w:rPr>
                <w:b/>
                <w:bCs/>
                <w:sz w:val="28"/>
                <w:szCs w:val="28"/>
              </w:rPr>
              <w:t>) This is a good source of support for IPE’s who are PEPS Mentor/Assessors.</w:t>
            </w:r>
          </w:p>
          <w:p w14:paraId="76B47B22" w14:textId="4545EDCF" w:rsidR="00BE0365" w:rsidRPr="00BE0365" w:rsidRDefault="00BE0365" w:rsidP="00647AA0">
            <w:pPr>
              <w:rPr>
                <w:b/>
                <w:bCs/>
                <w:sz w:val="28"/>
                <w:szCs w:val="28"/>
              </w:rPr>
            </w:pPr>
          </w:p>
        </w:tc>
      </w:tr>
      <w:tr w:rsidR="00647AA0" w14:paraId="5981F653" w14:textId="77777777" w:rsidTr="00A44AFB">
        <w:tc>
          <w:tcPr>
            <w:tcW w:w="4341" w:type="dxa"/>
          </w:tcPr>
          <w:p w14:paraId="53F7104D" w14:textId="586E267C" w:rsidR="00647AA0" w:rsidRPr="00154906" w:rsidRDefault="004A174F" w:rsidP="00647AA0">
            <w:pPr>
              <w:rPr>
                <w:b/>
                <w:bCs/>
                <w:sz w:val="28"/>
                <w:szCs w:val="28"/>
              </w:rPr>
            </w:pPr>
            <w:r>
              <w:rPr>
                <w:b/>
                <w:bCs/>
                <w:color w:val="002060"/>
                <w:sz w:val="28"/>
                <w:szCs w:val="28"/>
              </w:rPr>
              <w:t xml:space="preserve">What support is in place for Employers to ensure that they meet their responsibilities for PE trainees and provide ongoing support and opportunities for CPD after qualification? </w:t>
            </w:r>
            <w:r w:rsidR="00154906">
              <w:rPr>
                <w:b/>
                <w:bCs/>
                <w:sz w:val="28"/>
                <w:szCs w:val="28"/>
              </w:rPr>
              <w:t xml:space="preserve">(ref. 3.11, 3.12, page 16). </w:t>
            </w:r>
          </w:p>
        </w:tc>
        <w:tc>
          <w:tcPr>
            <w:tcW w:w="4675" w:type="dxa"/>
          </w:tcPr>
          <w:p w14:paraId="57356087" w14:textId="77777777" w:rsidR="00647AA0" w:rsidRDefault="00B32577" w:rsidP="00647AA0">
            <w:pPr>
              <w:rPr>
                <w:b/>
                <w:bCs/>
                <w:sz w:val="28"/>
                <w:szCs w:val="28"/>
              </w:rPr>
            </w:pPr>
            <w:r>
              <w:rPr>
                <w:b/>
                <w:bCs/>
                <w:sz w:val="28"/>
                <w:szCs w:val="28"/>
              </w:rPr>
              <w:t xml:space="preserve"> </w:t>
            </w:r>
            <w:r w:rsidR="00BE0365">
              <w:rPr>
                <w:b/>
                <w:bCs/>
                <w:sz w:val="28"/>
                <w:szCs w:val="28"/>
              </w:rPr>
              <w:t>The Local Government Association has recently refreshed the standards for employers of social workers in England</w:t>
            </w:r>
            <w:r w:rsidR="00C711BD">
              <w:rPr>
                <w:b/>
                <w:bCs/>
                <w:sz w:val="28"/>
                <w:szCs w:val="28"/>
              </w:rPr>
              <w:t xml:space="preserve"> (</w:t>
            </w:r>
            <w:hyperlink r:id="rId11" w:history="1">
              <w:r w:rsidR="00C711BD" w:rsidRPr="00F80B69">
                <w:rPr>
                  <w:rStyle w:val="Hyperlink"/>
                  <w:b/>
                  <w:bCs/>
                  <w:sz w:val="28"/>
                  <w:szCs w:val="28"/>
                </w:rPr>
                <w:t>https://www.local.gov.uk/standards-employers-social-work-england-0</w:t>
              </w:r>
            </w:hyperlink>
            <w:r w:rsidR="00C711BD">
              <w:rPr>
                <w:b/>
                <w:bCs/>
                <w:sz w:val="28"/>
                <w:szCs w:val="28"/>
              </w:rPr>
              <w:t xml:space="preserve">) </w:t>
            </w:r>
          </w:p>
          <w:p w14:paraId="35E40602" w14:textId="71EB7337" w:rsidR="00C711BD" w:rsidRDefault="00C711BD" w:rsidP="00647AA0">
            <w:pPr>
              <w:rPr>
                <w:b/>
                <w:bCs/>
                <w:sz w:val="28"/>
                <w:szCs w:val="28"/>
              </w:rPr>
            </w:pPr>
            <w:r>
              <w:rPr>
                <w:b/>
                <w:bCs/>
                <w:sz w:val="28"/>
                <w:szCs w:val="28"/>
              </w:rPr>
              <w:t>The standards include the employer</w:t>
            </w:r>
            <w:r w:rsidR="00152E51">
              <w:rPr>
                <w:b/>
                <w:bCs/>
                <w:sz w:val="28"/>
                <w:szCs w:val="28"/>
              </w:rPr>
              <w:t>’</w:t>
            </w:r>
            <w:r>
              <w:rPr>
                <w:b/>
                <w:bCs/>
                <w:sz w:val="28"/>
                <w:szCs w:val="28"/>
              </w:rPr>
              <w:t xml:space="preserve">s responsibility to provide safe working conditions, regular supervision and CPD opportunities. </w:t>
            </w:r>
          </w:p>
          <w:p w14:paraId="70AFF79E" w14:textId="29BB654E" w:rsidR="00152E51" w:rsidRDefault="00152E51" w:rsidP="00647AA0">
            <w:pPr>
              <w:rPr>
                <w:b/>
                <w:bCs/>
                <w:sz w:val="28"/>
                <w:szCs w:val="28"/>
              </w:rPr>
            </w:pPr>
          </w:p>
          <w:p w14:paraId="152A3363" w14:textId="415510C1" w:rsidR="00152E51" w:rsidRDefault="00152E51" w:rsidP="00647AA0">
            <w:pPr>
              <w:rPr>
                <w:b/>
                <w:bCs/>
                <w:sz w:val="28"/>
                <w:szCs w:val="28"/>
              </w:rPr>
            </w:pPr>
            <w:r>
              <w:rPr>
                <w:b/>
                <w:bCs/>
                <w:sz w:val="28"/>
                <w:szCs w:val="28"/>
              </w:rPr>
              <w:lastRenderedPageBreak/>
              <w:t xml:space="preserve">Teaching partnerships can provide a good source of support and guidance for employers. West Midlands teaching partnership commissioned some recent research to evaluate practice education in their region (see references). </w:t>
            </w:r>
          </w:p>
          <w:p w14:paraId="48394E69" w14:textId="178DCC51" w:rsidR="00C711BD" w:rsidRPr="00BE0365" w:rsidRDefault="00C711BD" w:rsidP="00647AA0">
            <w:pPr>
              <w:rPr>
                <w:b/>
                <w:bCs/>
                <w:sz w:val="28"/>
                <w:szCs w:val="28"/>
              </w:rPr>
            </w:pPr>
          </w:p>
        </w:tc>
      </w:tr>
      <w:tr w:rsidR="00647AA0" w14:paraId="2DEAF381" w14:textId="77777777" w:rsidTr="00A44AFB">
        <w:tc>
          <w:tcPr>
            <w:tcW w:w="4341" w:type="dxa"/>
          </w:tcPr>
          <w:p w14:paraId="69D3A25F" w14:textId="5C95F8E8" w:rsidR="00647AA0" w:rsidRPr="0060577A" w:rsidRDefault="004A174F" w:rsidP="00647AA0">
            <w:pPr>
              <w:rPr>
                <w:b/>
                <w:bCs/>
                <w:sz w:val="28"/>
                <w:szCs w:val="28"/>
              </w:rPr>
            </w:pPr>
            <w:r>
              <w:rPr>
                <w:b/>
                <w:bCs/>
                <w:color w:val="002060"/>
                <w:sz w:val="28"/>
                <w:szCs w:val="28"/>
              </w:rPr>
              <w:lastRenderedPageBreak/>
              <w:t xml:space="preserve">What safeguards and support are in place to ensure that </w:t>
            </w:r>
            <w:r w:rsidR="00F91A66">
              <w:rPr>
                <w:b/>
                <w:bCs/>
                <w:color w:val="002060"/>
                <w:sz w:val="28"/>
                <w:szCs w:val="28"/>
              </w:rPr>
              <w:t>independent off-site</w:t>
            </w:r>
            <w:r>
              <w:rPr>
                <w:b/>
                <w:bCs/>
                <w:color w:val="002060"/>
                <w:sz w:val="28"/>
                <w:szCs w:val="28"/>
              </w:rPr>
              <w:t xml:space="preserve"> PE’s are capable</w:t>
            </w:r>
            <w:r w:rsidR="00B17A89">
              <w:rPr>
                <w:b/>
                <w:bCs/>
                <w:color w:val="002060"/>
                <w:sz w:val="28"/>
                <w:szCs w:val="28"/>
              </w:rPr>
              <w:t xml:space="preserve">, </w:t>
            </w:r>
            <w:r>
              <w:rPr>
                <w:b/>
                <w:bCs/>
                <w:color w:val="002060"/>
                <w:sz w:val="28"/>
                <w:szCs w:val="28"/>
              </w:rPr>
              <w:t>meet currency requirements to assess and teach students on placement</w:t>
            </w:r>
            <w:r w:rsidR="00B17A89">
              <w:rPr>
                <w:b/>
                <w:bCs/>
                <w:color w:val="002060"/>
                <w:sz w:val="28"/>
                <w:szCs w:val="28"/>
              </w:rPr>
              <w:t xml:space="preserve"> and have updated their CPD? </w:t>
            </w:r>
            <w:r w:rsidR="0060577A">
              <w:rPr>
                <w:b/>
                <w:bCs/>
                <w:sz w:val="28"/>
                <w:szCs w:val="28"/>
              </w:rPr>
              <w:t>(ref. 3.16, page 17).</w:t>
            </w:r>
          </w:p>
        </w:tc>
        <w:tc>
          <w:tcPr>
            <w:tcW w:w="4675" w:type="dxa"/>
          </w:tcPr>
          <w:p w14:paraId="725B38A9" w14:textId="2FAACD52" w:rsidR="00647AA0" w:rsidRDefault="00B32577" w:rsidP="00647AA0">
            <w:pPr>
              <w:rPr>
                <w:b/>
                <w:bCs/>
                <w:sz w:val="28"/>
                <w:szCs w:val="28"/>
              </w:rPr>
            </w:pPr>
            <w:r>
              <w:rPr>
                <w:b/>
                <w:bCs/>
                <w:sz w:val="28"/>
                <w:szCs w:val="28"/>
              </w:rPr>
              <w:t xml:space="preserve">HEI’s and other </w:t>
            </w:r>
            <w:r w:rsidR="006A4FE4">
              <w:rPr>
                <w:b/>
                <w:bCs/>
                <w:sz w:val="28"/>
                <w:szCs w:val="28"/>
              </w:rPr>
              <w:t xml:space="preserve">in-house PEPS </w:t>
            </w:r>
            <w:r w:rsidR="00340FD1">
              <w:rPr>
                <w:b/>
                <w:bCs/>
                <w:sz w:val="28"/>
                <w:szCs w:val="28"/>
              </w:rPr>
              <w:t>providers</w:t>
            </w:r>
            <w:r w:rsidR="006A4FE4">
              <w:rPr>
                <w:b/>
                <w:bCs/>
                <w:sz w:val="28"/>
                <w:szCs w:val="28"/>
              </w:rPr>
              <w:t xml:space="preserve"> should ensure that </w:t>
            </w:r>
            <w:r w:rsidR="00F91A66">
              <w:rPr>
                <w:b/>
                <w:bCs/>
                <w:sz w:val="28"/>
                <w:szCs w:val="28"/>
              </w:rPr>
              <w:t>independent PE’s</w:t>
            </w:r>
            <w:r w:rsidR="006A4FE4">
              <w:rPr>
                <w:b/>
                <w:bCs/>
                <w:sz w:val="28"/>
                <w:szCs w:val="28"/>
              </w:rPr>
              <w:t xml:space="preserve"> provide evidence of their qualifications, social work registration and </w:t>
            </w:r>
            <w:r w:rsidR="00943EB7">
              <w:rPr>
                <w:b/>
                <w:bCs/>
                <w:sz w:val="28"/>
                <w:szCs w:val="28"/>
              </w:rPr>
              <w:t>DBS</w:t>
            </w:r>
            <w:r w:rsidR="006A4FE4">
              <w:rPr>
                <w:b/>
                <w:bCs/>
                <w:sz w:val="28"/>
                <w:szCs w:val="28"/>
              </w:rPr>
              <w:t xml:space="preserve"> checks. An initial selection process should take place and a CV be seen to verify that the PE has currency of experience of assessing students and current knowledge of social work theory and practice. Ongoing information, mentoring and support should be provided. </w:t>
            </w:r>
          </w:p>
          <w:p w14:paraId="7708F6A4" w14:textId="3013601E" w:rsidR="008863B5" w:rsidRPr="00B32577" w:rsidRDefault="008863B5" w:rsidP="00647AA0">
            <w:pPr>
              <w:rPr>
                <w:b/>
                <w:bCs/>
                <w:sz w:val="28"/>
                <w:szCs w:val="28"/>
              </w:rPr>
            </w:pPr>
          </w:p>
        </w:tc>
      </w:tr>
      <w:tr w:rsidR="00DE4EFC" w14:paraId="132C4C54" w14:textId="77777777" w:rsidTr="00DE4EFC">
        <w:tc>
          <w:tcPr>
            <w:tcW w:w="9016" w:type="dxa"/>
            <w:gridSpan w:val="2"/>
          </w:tcPr>
          <w:p w14:paraId="338512BB" w14:textId="06AC6040" w:rsidR="00DE4EFC" w:rsidRPr="00DE4EFC" w:rsidRDefault="00DE4EFC" w:rsidP="00DE4EFC">
            <w:pPr>
              <w:jc w:val="center"/>
              <w:rPr>
                <w:b/>
                <w:bCs/>
                <w:color w:val="FF3300"/>
                <w:sz w:val="32"/>
                <w:szCs w:val="32"/>
              </w:rPr>
            </w:pPr>
          </w:p>
        </w:tc>
      </w:tr>
    </w:tbl>
    <w:p w14:paraId="7DA85A04" w14:textId="5CBB3A71" w:rsidR="00DE4EFC" w:rsidRDefault="00DE4EFC" w:rsidP="00647AA0">
      <w:pPr>
        <w:rPr>
          <w:b/>
          <w:bCs/>
          <w:color w:val="002060"/>
          <w:sz w:val="28"/>
          <w:szCs w:val="28"/>
        </w:rPr>
      </w:pPr>
    </w:p>
    <w:p w14:paraId="15BDD978" w14:textId="2F4C90F5" w:rsidR="00F95069" w:rsidRDefault="00F95069" w:rsidP="00647AA0">
      <w:pPr>
        <w:rPr>
          <w:b/>
          <w:bCs/>
          <w:color w:val="002060"/>
          <w:sz w:val="28"/>
          <w:szCs w:val="28"/>
        </w:rPr>
      </w:pPr>
    </w:p>
    <w:p w14:paraId="7DC301F3" w14:textId="3D2EC695" w:rsidR="00F95069" w:rsidRDefault="00F95069" w:rsidP="00647AA0">
      <w:pPr>
        <w:rPr>
          <w:b/>
          <w:bCs/>
          <w:color w:val="002060"/>
          <w:sz w:val="28"/>
          <w:szCs w:val="28"/>
        </w:rPr>
      </w:pPr>
    </w:p>
    <w:p w14:paraId="144AC5DA" w14:textId="07351FDB" w:rsidR="00F95069" w:rsidRDefault="00F95069" w:rsidP="00647AA0">
      <w:pPr>
        <w:rPr>
          <w:b/>
          <w:bCs/>
          <w:color w:val="002060"/>
          <w:sz w:val="28"/>
          <w:szCs w:val="28"/>
        </w:rPr>
      </w:pPr>
    </w:p>
    <w:p w14:paraId="1C13C723" w14:textId="3DCB547E" w:rsidR="005F367E" w:rsidRDefault="005F367E" w:rsidP="00647AA0">
      <w:pPr>
        <w:rPr>
          <w:b/>
          <w:bCs/>
          <w:color w:val="002060"/>
          <w:sz w:val="28"/>
          <w:szCs w:val="28"/>
        </w:rPr>
      </w:pPr>
    </w:p>
    <w:p w14:paraId="3C754A41" w14:textId="7AAE6957" w:rsidR="005F367E" w:rsidRDefault="005F367E" w:rsidP="00647AA0">
      <w:pPr>
        <w:rPr>
          <w:b/>
          <w:bCs/>
          <w:color w:val="002060"/>
          <w:sz w:val="28"/>
          <w:szCs w:val="28"/>
        </w:rPr>
      </w:pPr>
    </w:p>
    <w:p w14:paraId="100C249F" w14:textId="3CE59E89" w:rsidR="005F367E" w:rsidRDefault="005F367E" w:rsidP="00647AA0">
      <w:pPr>
        <w:rPr>
          <w:b/>
          <w:bCs/>
          <w:color w:val="002060"/>
          <w:sz w:val="28"/>
          <w:szCs w:val="28"/>
        </w:rPr>
      </w:pPr>
    </w:p>
    <w:p w14:paraId="4FFFBF24" w14:textId="2154ABF6" w:rsidR="005F367E" w:rsidRDefault="005F367E" w:rsidP="00647AA0">
      <w:pPr>
        <w:rPr>
          <w:b/>
          <w:bCs/>
          <w:color w:val="002060"/>
          <w:sz w:val="28"/>
          <w:szCs w:val="28"/>
        </w:rPr>
      </w:pPr>
    </w:p>
    <w:p w14:paraId="4855B4B7" w14:textId="1B029ABD" w:rsidR="005F367E" w:rsidRDefault="005F367E" w:rsidP="00647AA0">
      <w:pPr>
        <w:rPr>
          <w:b/>
          <w:bCs/>
          <w:color w:val="002060"/>
          <w:sz w:val="28"/>
          <w:szCs w:val="28"/>
        </w:rPr>
      </w:pPr>
    </w:p>
    <w:p w14:paraId="4DF6F85C" w14:textId="16A2C800" w:rsidR="005F367E" w:rsidRDefault="005F367E" w:rsidP="00647AA0">
      <w:pPr>
        <w:rPr>
          <w:b/>
          <w:bCs/>
          <w:color w:val="002060"/>
          <w:sz w:val="28"/>
          <w:szCs w:val="28"/>
        </w:rPr>
      </w:pPr>
    </w:p>
    <w:p w14:paraId="17601967" w14:textId="4BB300F6" w:rsidR="00F95069" w:rsidRPr="00647AA0" w:rsidRDefault="00F95069" w:rsidP="00647AA0">
      <w:pPr>
        <w:rPr>
          <w:b/>
          <w:bCs/>
          <w:color w:val="002060"/>
          <w:sz w:val="28"/>
          <w:szCs w:val="28"/>
        </w:rPr>
      </w:pPr>
    </w:p>
    <w:tbl>
      <w:tblPr>
        <w:tblStyle w:val="TableGrid"/>
        <w:tblW w:w="0" w:type="auto"/>
        <w:tblLook w:val="04A0" w:firstRow="1" w:lastRow="0" w:firstColumn="1" w:lastColumn="0" w:noHBand="0" w:noVBand="1"/>
      </w:tblPr>
      <w:tblGrid>
        <w:gridCol w:w="9016"/>
      </w:tblGrid>
      <w:tr w:rsidR="00DE4EFC" w14:paraId="000232D4" w14:textId="77777777" w:rsidTr="00DE4EFC">
        <w:tc>
          <w:tcPr>
            <w:tcW w:w="9016" w:type="dxa"/>
          </w:tcPr>
          <w:p w14:paraId="35790D5B" w14:textId="5834C0D1" w:rsidR="00DE4EFC" w:rsidRPr="00DE4EFC" w:rsidRDefault="00DE4EFC" w:rsidP="00DE4EFC">
            <w:pPr>
              <w:jc w:val="center"/>
              <w:rPr>
                <w:b/>
                <w:bCs/>
                <w:color w:val="FF0000"/>
                <w:sz w:val="32"/>
                <w:szCs w:val="32"/>
              </w:rPr>
            </w:pPr>
            <w:r w:rsidRPr="00DE4EFC">
              <w:rPr>
                <w:b/>
                <w:bCs/>
                <w:color w:val="7030A0"/>
                <w:sz w:val="32"/>
                <w:szCs w:val="32"/>
              </w:rPr>
              <w:lastRenderedPageBreak/>
              <w:t>REFERENCES</w:t>
            </w:r>
            <w:r>
              <w:rPr>
                <w:b/>
                <w:bCs/>
                <w:color w:val="7030A0"/>
                <w:sz w:val="32"/>
                <w:szCs w:val="32"/>
              </w:rPr>
              <w:t xml:space="preserve"> FOR FURTHER INFORMATION</w:t>
            </w:r>
          </w:p>
        </w:tc>
      </w:tr>
    </w:tbl>
    <w:p w14:paraId="7BE87EEB" w14:textId="02B348CC" w:rsidR="000167FE" w:rsidRDefault="000167FE" w:rsidP="000167FE">
      <w:pPr>
        <w:rPr>
          <w:b/>
          <w:bCs/>
          <w:sz w:val="28"/>
          <w:szCs w:val="28"/>
        </w:rPr>
      </w:pPr>
    </w:p>
    <w:p w14:paraId="32FC7142" w14:textId="17982FCA" w:rsidR="00061856" w:rsidRDefault="00061856" w:rsidP="000167FE">
      <w:pPr>
        <w:rPr>
          <w:b/>
          <w:bCs/>
          <w:color w:val="002060"/>
          <w:sz w:val="28"/>
          <w:szCs w:val="28"/>
        </w:rPr>
      </w:pPr>
      <w:r>
        <w:rPr>
          <w:b/>
          <w:bCs/>
          <w:color w:val="002060"/>
          <w:sz w:val="28"/>
          <w:szCs w:val="28"/>
        </w:rPr>
        <w:t xml:space="preserve">BASW Independent Practice Educators Support Space. </w:t>
      </w:r>
      <w:hyperlink r:id="rId12" w:history="1">
        <w:r w:rsidRPr="00507B84">
          <w:rPr>
            <w:rStyle w:val="Hyperlink"/>
            <w:b/>
            <w:bCs/>
            <w:sz w:val="28"/>
            <w:szCs w:val="28"/>
          </w:rPr>
          <w:t>independents@basw,co.uk</w:t>
        </w:r>
      </w:hyperlink>
      <w:r>
        <w:rPr>
          <w:b/>
          <w:bCs/>
          <w:color w:val="002060"/>
          <w:sz w:val="28"/>
          <w:szCs w:val="28"/>
        </w:rPr>
        <w:t xml:space="preserve"> </w:t>
      </w:r>
    </w:p>
    <w:p w14:paraId="446E19F2" w14:textId="447C31DB" w:rsidR="001F653C" w:rsidRDefault="001F653C" w:rsidP="000167FE">
      <w:pPr>
        <w:rPr>
          <w:b/>
          <w:bCs/>
          <w:color w:val="002060"/>
          <w:sz w:val="28"/>
          <w:szCs w:val="28"/>
        </w:rPr>
      </w:pPr>
      <w:r>
        <w:rPr>
          <w:b/>
          <w:bCs/>
          <w:color w:val="002060"/>
          <w:sz w:val="28"/>
          <w:szCs w:val="28"/>
        </w:rPr>
        <w:t xml:space="preserve">BASW Practice Education Professional Standards (PEPS). </w:t>
      </w:r>
      <w:hyperlink r:id="rId13" w:history="1">
        <w:r w:rsidRPr="00507B84">
          <w:rPr>
            <w:rStyle w:val="Hyperlink"/>
            <w:b/>
            <w:bCs/>
            <w:sz w:val="28"/>
            <w:szCs w:val="28"/>
          </w:rPr>
          <w:t>www.basw.co.uk/resources/practice-educator-professional-standards-social-work-0</w:t>
        </w:r>
      </w:hyperlink>
      <w:r>
        <w:rPr>
          <w:b/>
          <w:bCs/>
          <w:color w:val="002060"/>
          <w:sz w:val="28"/>
          <w:szCs w:val="28"/>
        </w:rPr>
        <w:t xml:space="preserve">. </w:t>
      </w:r>
    </w:p>
    <w:p w14:paraId="6B917626" w14:textId="4812DC8E" w:rsidR="001F653C" w:rsidRPr="00061856" w:rsidRDefault="001F653C" w:rsidP="000167FE">
      <w:pPr>
        <w:rPr>
          <w:b/>
          <w:bCs/>
          <w:color w:val="002060"/>
          <w:sz w:val="28"/>
          <w:szCs w:val="28"/>
        </w:rPr>
      </w:pPr>
      <w:r>
        <w:rPr>
          <w:b/>
          <w:bCs/>
          <w:color w:val="002060"/>
          <w:sz w:val="28"/>
          <w:szCs w:val="28"/>
        </w:rPr>
        <w:t xml:space="preserve">BASW Professional Capabilities Framework (PCF). </w:t>
      </w:r>
      <w:hyperlink r:id="rId14" w:history="1">
        <w:r w:rsidRPr="00507B84">
          <w:rPr>
            <w:rStyle w:val="Hyperlink"/>
            <w:b/>
            <w:bCs/>
            <w:sz w:val="28"/>
            <w:szCs w:val="28"/>
          </w:rPr>
          <w:t>www.basw.co.uk/professional-development/professional-capabilities-framework-pcf</w:t>
        </w:r>
      </w:hyperlink>
      <w:r>
        <w:rPr>
          <w:b/>
          <w:bCs/>
          <w:color w:val="002060"/>
          <w:sz w:val="28"/>
          <w:szCs w:val="28"/>
        </w:rPr>
        <w:t xml:space="preserve">. </w:t>
      </w:r>
    </w:p>
    <w:p w14:paraId="4DBE4F0A" w14:textId="278ADC82" w:rsidR="00A176C7" w:rsidRDefault="00061856">
      <w:pPr>
        <w:rPr>
          <w:b/>
          <w:bCs/>
          <w:color w:val="002060"/>
          <w:sz w:val="28"/>
          <w:szCs w:val="28"/>
        </w:rPr>
      </w:pPr>
      <w:r>
        <w:rPr>
          <w:b/>
          <w:bCs/>
          <w:color w:val="002060"/>
          <w:sz w:val="28"/>
          <w:szCs w:val="28"/>
        </w:rPr>
        <w:t xml:space="preserve">Gair, C. Ford, R., Shannon, M. and </w:t>
      </w:r>
      <w:proofErr w:type="spellStart"/>
      <w:r>
        <w:rPr>
          <w:b/>
          <w:bCs/>
          <w:color w:val="002060"/>
          <w:sz w:val="28"/>
          <w:szCs w:val="28"/>
        </w:rPr>
        <w:t>Boath</w:t>
      </w:r>
      <w:proofErr w:type="spellEnd"/>
      <w:r>
        <w:rPr>
          <w:b/>
          <w:bCs/>
          <w:color w:val="002060"/>
          <w:sz w:val="28"/>
          <w:szCs w:val="28"/>
        </w:rPr>
        <w:t>, E. (March 2020) ‘</w:t>
      </w:r>
      <w:r>
        <w:rPr>
          <w:b/>
          <w:bCs/>
          <w:i/>
          <w:iCs/>
          <w:color w:val="002060"/>
          <w:sz w:val="28"/>
          <w:szCs w:val="28"/>
        </w:rPr>
        <w:t xml:space="preserve">Sounding Board’s and ‘Temperature Checks’. An Evaluation of Practice Education Across the West Midlands Teaching Partnership. </w:t>
      </w:r>
      <w:r>
        <w:rPr>
          <w:b/>
          <w:bCs/>
          <w:color w:val="002060"/>
          <w:sz w:val="28"/>
          <w:szCs w:val="28"/>
        </w:rPr>
        <w:t>West Midlands Teaching Partnership.</w:t>
      </w:r>
    </w:p>
    <w:p w14:paraId="153A365B" w14:textId="45E5AFDB" w:rsidR="00061856" w:rsidRPr="00061856" w:rsidRDefault="00061856">
      <w:pPr>
        <w:rPr>
          <w:b/>
          <w:bCs/>
          <w:color w:val="002060"/>
          <w:sz w:val="28"/>
          <w:szCs w:val="28"/>
        </w:rPr>
      </w:pPr>
      <w:r>
        <w:rPr>
          <w:b/>
          <w:bCs/>
          <w:color w:val="002060"/>
          <w:sz w:val="28"/>
          <w:szCs w:val="28"/>
        </w:rPr>
        <w:t xml:space="preserve">Local Government Association, (2020) </w:t>
      </w:r>
      <w:r>
        <w:rPr>
          <w:b/>
          <w:bCs/>
          <w:i/>
          <w:iCs/>
          <w:color w:val="002060"/>
          <w:sz w:val="28"/>
          <w:szCs w:val="28"/>
        </w:rPr>
        <w:t xml:space="preserve">The standards for employers of social workers in England. </w:t>
      </w:r>
      <w:hyperlink r:id="rId15" w:history="1">
        <w:r w:rsidR="001F653C" w:rsidRPr="00507B84">
          <w:rPr>
            <w:rStyle w:val="Hyperlink"/>
            <w:b/>
            <w:bCs/>
            <w:sz w:val="28"/>
            <w:szCs w:val="28"/>
          </w:rPr>
          <w:t>https://www.local.gov.uk/standards-employers-social-work-england-0</w:t>
        </w:r>
      </w:hyperlink>
      <w:r w:rsidR="001F653C">
        <w:rPr>
          <w:b/>
          <w:bCs/>
          <w:color w:val="002060"/>
          <w:sz w:val="28"/>
          <w:szCs w:val="28"/>
        </w:rPr>
        <w:t xml:space="preserve">. </w:t>
      </w:r>
    </w:p>
    <w:p w14:paraId="1D98B204" w14:textId="34678703" w:rsidR="00061856" w:rsidRPr="00061856" w:rsidRDefault="00061856">
      <w:pPr>
        <w:rPr>
          <w:b/>
          <w:bCs/>
          <w:color w:val="002060"/>
          <w:sz w:val="28"/>
          <w:szCs w:val="28"/>
        </w:rPr>
      </w:pPr>
    </w:p>
    <w:sectPr w:rsidR="00061856" w:rsidRPr="0006185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E528F" w14:textId="77777777" w:rsidR="0099285D" w:rsidRDefault="0099285D" w:rsidP="008A6BFA">
      <w:pPr>
        <w:spacing w:after="0" w:line="240" w:lineRule="auto"/>
      </w:pPr>
      <w:r>
        <w:separator/>
      </w:r>
    </w:p>
  </w:endnote>
  <w:endnote w:type="continuationSeparator" w:id="0">
    <w:p w14:paraId="4B4D1028" w14:textId="77777777" w:rsidR="0099285D" w:rsidRDefault="0099285D" w:rsidP="008A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95FE" w14:textId="3ADF930F" w:rsidR="00F574A8" w:rsidRDefault="00F574A8">
    <w:pPr>
      <w:pStyle w:val="Footer"/>
    </w:pPr>
    <w:r>
      <w:t>BASW PEPS Refresh FAQ. September 2020</w:t>
    </w:r>
  </w:p>
  <w:p w14:paraId="0E3EB00F" w14:textId="77777777" w:rsidR="008A6BFA" w:rsidRDefault="008A6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565F" w14:textId="77777777" w:rsidR="0099285D" w:rsidRDefault="0099285D" w:rsidP="008A6BFA">
      <w:pPr>
        <w:spacing w:after="0" w:line="240" w:lineRule="auto"/>
      </w:pPr>
      <w:r>
        <w:separator/>
      </w:r>
    </w:p>
  </w:footnote>
  <w:footnote w:type="continuationSeparator" w:id="0">
    <w:p w14:paraId="6B2CFBCE" w14:textId="77777777" w:rsidR="0099285D" w:rsidRDefault="0099285D" w:rsidP="008A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2CEB"/>
    <w:multiLevelType w:val="hybridMultilevel"/>
    <w:tmpl w:val="968635C6"/>
    <w:lvl w:ilvl="0" w:tplc="6AD4D2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21502"/>
    <w:multiLevelType w:val="hybridMultilevel"/>
    <w:tmpl w:val="A092A970"/>
    <w:lvl w:ilvl="0" w:tplc="79FC4A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55A93"/>
    <w:multiLevelType w:val="hybridMultilevel"/>
    <w:tmpl w:val="6D806A5C"/>
    <w:lvl w:ilvl="0" w:tplc="E47C21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C2B65"/>
    <w:multiLevelType w:val="hybridMultilevel"/>
    <w:tmpl w:val="DC16DC4A"/>
    <w:lvl w:ilvl="0" w:tplc="E96C63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E7"/>
    <w:rsid w:val="000167FE"/>
    <w:rsid w:val="00041976"/>
    <w:rsid w:val="0006054A"/>
    <w:rsid w:val="00061856"/>
    <w:rsid w:val="00062E8F"/>
    <w:rsid w:val="000A5429"/>
    <w:rsid w:val="000C46BA"/>
    <w:rsid w:val="000D1B5F"/>
    <w:rsid w:val="00112A92"/>
    <w:rsid w:val="00115E1F"/>
    <w:rsid w:val="00125DB4"/>
    <w:rsid w:val="00152E51"/>
    <w:rsid w:val="00154906"/>
    <w:rsid w:val="001566AA"/>
    <w:rsid w:val="00175118"/>
    <w:rsid w:val="00176CDA"/>
    <w:rsid w:val="001909E7"/>
    <w:rsid w:val="001A10CD"/>
    <w:rsid w:val="001A2D34"/>
    <w:rsid w:val="001F653C"/>
    <w:rsid w:val="002176D9"/>
    <w:rsid w:val="0023579B"/>
    <w:rsid w:val="00254AB6"/>
    <w:rsid w:val="0029419E"/>
    <w:rsid w:val="002B4400"/>
    <w:rsid w:val="002C2BBC"/>
    <w:rsid w:val="00330E12"/>
    <w:rsid w:val="00340FD1"/>
    <w:rsid w:val="00375AD8"/>
    <w:rsid w:val="003B0904"/>
    <w:rsid w:val="003D673E"/>
    <w:rsid w:val="003F7C82"/>
    <w:rsid w:val="00403B23"/>
    <w:rsid w:val="004435D6"/>
    <w:rsid w:val="00451F0C"/>
    <w:rsid w:val="00455CDB"/>
    <w:rsid w:val="004626D9"/>
    <w:rsid w:val="004A174F"/>
    <w:rsid w:val="005305F3"/>
    <w:rsid w:val="005B18FF"/>
    <w:rsid w:val="005C7F28"/>
    <w:rsid w:val="005F367E"/>
    <w:rsid w:val="0060577A"/>
    <w:rsid w:val="00616048"/>
    <w:rsid w:val="00647AA0"/>
    <w:rsid w:val="00653E0D"/>
    <w:rsid w:val="006559B8"/>
    <w:rsid w:val="00657BF2"/>
    <w:rsid w:val="006A4FE4"/>
    <w:rsid w:val="006D5582"/>
    <w:rsid w:val="006E080A"/>
    <w:rsid w:val="006E2CD6"/>
    <w:rsid w:val="0070747A"/>
    <w:rsid w:val="0073502F"/>
    <w:rsid w:val="00756BBB"/>
    <w:rsid w:val="00770DC3"/>
    <w:rsid w:val="00787FBC"/>
    <w:rsid w:val="007906D3"/>
    <w:rsid w:val="007D7390"/>
    <w:rsid w:val="007F06EC"/>
    <w:rsid w:val="00861FFD"/>
    <w:rsid w:val="008750D7"/>
    <w:rsid w:val="008863B5"/>
    <w:rsid w:val="00892A05"/>
    <w:rsid w:val="008A6BFA"/>
    <w:rsid w:val="008C7F3B"/>
    <w:rsid w:val="008F7FF3"/>
    <w:rsid w:val="00911271"/>
    <w:rsid w:val="00943EB7"/>
    <w:rsid w:val="0099285D"/>
    <w:rsid w:val="009B1C05"/>
    <w:rsid w:val="009B202C"/>
    <w:rsid w:val="009B7C6A"/>
    <w:rsid w:val="009D4919"/>
    <w:rsid w:val="009D57A8"/>
    <w:rsid w:val="00A03137"/>
    <w:rsid w:val="00A176C7"/>
    <w:rsid w:val="00A3134D"/>
    <w:rsid w:val="00A35DDC"/>
    <w:rsid w:val="00A44AFB"/>
    <w:rsid w:val="00A467AC"/>
    <w:rsid w:val="00A70EA5"/>
    <w:rsid w:val="00A7766C"/>
    <w:rsid w:val="00A81748"/>
    <w:rsid w:val="00AB7E81"/>
    <w:rsid w:val="00AC0435"/>
    <w:rsid w:val="00AC0B37"/>
    <w:rsid w:val="00AC18D2"/>
    <w:rsid w:val="00AD7C3E"/>
    <w:rsid w:val="00AE28AF"/>
    <w:rsid w:val="00B00810"/>
    <w:rsid w:val="00B17A89"/>
    <w:rsid w:val="00B32577"/>
    <w:rsid w:val="00BC08C9"/>
    <w:rsid w:val="00BE0365"/>
    <w:rsid w:val="00C03BAA"/>
    <w:rsid w:val="00C17B06"/>
    <w:rsid w:val="00C4770A"/>
    <w:rsid w:val="00C55291"/>
    <w:rsid w:val="00C606E7"/>
    <w:rsid w:val="00C711BD"/>
    <w:rsid w:val="00C754C7"/>
    <w:rsid w:val="00CC2C39"/>
    <w:rsid w:val="00D02739"/>
    <w:rsid w:val="00D1039C"/>
    <w:rsid w:val="00D30DE9"/>
    <w:rsid w:val="00D47A98"/>
    <w:rsid w:val="00D539C3"/>
    <w:rsid w:val="00D61694"/>
    <w:rsid w:val="00DC5DFD"/>
    <w:rsid w:val="00DD6A52"/>
    <w:rsid w:val="00DE4EFC"/>
    <w:rsid w:val="00E027E1"/>
    <w:rsid w:val="00E06977"/>
    <w:rsid w:val="00E211B1"/>
    <w:rsid w:val="00EA3D69"/>
    <w:rsid w:val="00EA68D4"/>
    <w:rsid w:val="00F17889"/>
    <w:rsid w:val="00F27CEF"/>
    <w:rsid w:val="00F574A8"/>
    <w:rsid w:val="00F91A66"/>
    <w:rsid w:val="00F95069"/>
    <w:rsid w:val="00FB3D66"/>
    <w:rsid w:val="00FC30E8"/>
    <w:rsid w:val="00FE17A8"/>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9403"/>
  <w15:chartTrackingRefBased/>
  <w15:docId w15:val="{D3F594B6-EECE-4D46-8392-F75BD192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6C7"/>
    <w:pPr>
      <w:ind w:left="720"/>
      <w:contextualSpacing/>
    </w:pPr>
  </w:style>
  <w:style w:type="paragraph" w:styleId="BalloonText">
    <w:name w:val="Balloon Text"/>
    <w:basedOn w:val="Normal"/>
    <w:link w:val="BalloonTextChar"/>
    <w:uiPriority w:val="99"/>
    <w:semiHidden/>
    <w:unhideWhenUsed/>
    <w:rsid w:val="00455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DB"/>
    <w:rPr>
      <w:rFonts w:ascii="Segoe UI" w:hAnsi="Segoe UI" w:cs="Segoe UI"/>
      <w:sz w:val="18"/>
      <w:szCs w:val="18"/>
    </w:rPr>
  </w:style>
  <w:style w:type="character" w:styleId="Hyperlink">
    <w:name w:val="Hyperlink"/>
    <w:basedOn w:val="DefaultParagraphFont"/>
    <w:uiPriority w:val="99"/>
    <w:unhideWhenUsed/>
    <w:rsid w:val="000A5429"/>
    <w:rPr>
      <w:color w:val="0563C1" w:themeColor="hyperlink"/>
      <w:u w:val="single"/>
    </w:rPr>
  </w:style>
  <w:style w:type="character" w:styleId="UnresolvedMention">
    <w:name w:val="Unresolved Mention"/>
    <w:basedOn w:val="DefaultParagraphFont"/>
    <w:uiPriority w:val="99"/>
    <w:semiHidden/>
    <w:unhideWhenUsed/>
    <w:rsid w:val="000A5429"/>
    <w:rPr>
      <w:color w:val="605E5C"/>
      <w:shd w:val="clear" w:color="auto" w:fill="E1DFDD"/>
    </w:rPr>
  </w:style>
  <w:style w:type="paragraph" w:styleId="Header">
    <w:name w:val="header"/>
    <w:basedOn w:val="Normal"/>
    <w:link w:val="HeaderChar"/>
    <w:uiPriority w:val="99"/>
    <w:unhideWhenUsed/>
    <w:rsid w:val="008A6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BFA"/>
  </w:style>
  <w:style w:type="paragraph" w:styleId="Footer">
    <w:name w:val="footer"/>
    <w:basedOn w:val="Normal"/>
    <w:link w:val="FooterChar"/>
    <w:uiPriority w:val="99"/>
    <w:unhideWhenUsed/>
    <w:rsid w:val="008A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BFA"/>
  </w:style>
  <w:style w:type="character" w:styleId="CommentReference">
    <w:name w:val="annotation reference"/>
    <w:basedOn w:val="DefaultParagraphFont"/>
    <w:uiPriority w:val="99"/>
    <w:semiHidden/>
    <w:unhideWhenUsed/>
    <w:rsid w:val="00F91A66"/>
    <w:rPr>
      <w:sz w:val="16"/>
      <w:szCs w:val="16"/>
    </w:rPr>
  </w:style>
  <w:style w:type="paragraph" w:styleId="CommentText">
    <w:name w:val="annotation text"/>
    <w:basedOn w:val="Normal"/>
    <w:link w:val="CommentTextChar"/>
    <w:uiPriority w:val="99"/>
    <w:semiHidden/>
    <w:unhideWhenUsed/>
    <w:rsid w:val="00F91A66"/>
    <w:pPr>
      <w:spacing w:line="240" w:lineRule="auto"/>
    </w:pPr>
    <w:rPr>
      <w:sz w:val="20"/>
      <w:szCs w:val="20"/>
    </w:rPr>
  </w:style>
  <w:style w:type="character" w:customStyle="1" w:styleId="CommentTextChar">
    <w:name w:val="Comment Text Char"/>
    <w:basedOn w:val="DefaultParagraphFont"/>
    <w:link w:val="CommentText"/>
    <w:uiPriority w:val="99"/>
    <w:semiHidden/>
    <w:rsid w:val="00F91A66"/>
    <w:rPr>
      <w:sz w:val="20"/>
      <w:szCs w:val="20"/>
    </w:rPr>
  </w:style>
  <w:style w:type="paragraph" w:styleId="CommentSubject">
    <w:name w:val="annotation subject"/>
    <w:basedOn w:val="CommentText"/>
    <w:next w:val="CommentText"/>
    <w:link w:val="CommentSubjectChar"/>
    <w:uiPriority w:val="99"/>
    <w:semiHidden/>
    <w:unhideWhenUsed/>
    <w:rsid w:val="00F91A66"/>
    <w:rPr>
      <w:b/>
      <w:bCs/>
    </w:rPr>
  </w:style>
  <w:style w:type="character" w:customStyle="1" w:styleId="CommentSubjectChar">
    <w:name w:val="Comment Subject Char"/>
    <w:basedOn w:val="CommentTextChar"/>
    <w:link w:val="CommentSubject"/>
    <w:uiPriority w:val="99"/>
    <w:semiHidden/>
    <w:rsid w:val="00F91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w.co.uk/pcf" TargetMode="External"/><Relationship Id="rId13" Type="http://schemas.openxmlformats.org/officeDocument/2006/relationships/hyperlink" Target="http://www.basw.co.uk/resources/practice-educator-professional-standards-social-work-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dependents@basw,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al.gov.uk/standards-employers-social-work-england-0" TargetMode="External"/><Relationship Id="rId5" Type="http://schemas.openxmlformats.org/officeDocument/2006/relationships/footnotes" Target="footnotes.xml"/><Relationship Id="rId15" Type="http://schemas.openxmlformats.org/officeDocument/2006/relationships/hyperlink" Target="https://www.local.gov.uk/standards-employers-social-work-england-0" TargetMode="External"/><Relationship Id="rId10" Type="http://schemas.openxmlformats.org/officeDocument/2006/relationships/hyperlink" Target="mailto:independents@basw.co.uk" TargetMode="External"/><Relationship Id="rId4" Type="http://schemas.openxmlformats.org/officeDocument/2006/relationships/webSettings" Target="webSettings.xml"/><Relationship Id="rId9" Type="http://schemas.openxmlformats.org/officeDocument/2006/relationships/hyperlink" Target="http://www.basw.co.uk/pcf" TargetMode="External"/><Relationship Id="rId14" Type="http://schemas.openxmlformats.org/officeDocument/2006/relationships/hyperlink" Target="http://www.basw.co.uk/professional-development/professional-capabilities-framework-p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Burton</dc:creator>
  <cp:keywords/>
  <dc:description/>
  <cp:lastModifiedBy>Simon Dangerfield</cp:lastModifiedBy>
  <cp:revision>3</cp:revision>
  <cp:lastPrinted>2020-07-20T08:34:00Z</cp:lastPrinted>
  <dcterms:created xsi:type="dcterms:W3CDTF">2020-10-02T12:00:00Z</dcterms:created>
  <dcterms:modified xsi:type="dcterms:W3CDTF">2020-10-02T12:02:00Z</dcterms:modified>
</cp:coreProperties>
</file>